
<file path=[Content_Types].xml><?xml version="1.0" encoding="utf-8"?>
<Types xmlns="http://schemas.openxmlformats.org/package/2006/content-types">
  <Default Extension="rels" ContentType="application/vnd.openxmlformats-package.relationships+xml"/>
  <Default Extension="xml" ContentType="application/xml"/>
  <Default Extension="ICO" ContentType="image/.ic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2f9a12ed56c04698" Type="http://schemas.microsoft.com/office/2007/relationships/ui/extensibility" Target="customUI/customUI14.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18626" w14:textId="77777777" w:rsidR="0031599A" w:rsidRPr="00DD3FFE" w:rsidRDefault="0031599A" w:rsidP="0031599A">
      <w:pPr>
        <w:spacing w:before="360" w:after="40"/>
        <w:jc w:val="center"/>
        <w:rPr>
          <w:b/>
          <w:bCs/>
          <w:sz w:val="28"/>
          <w:szCs w:val="28"/>
        </w:rPr>
      </w:pPr>
      <w:r w:rsidRPr="00DD3FFE">
        <w:rPr>
          <w:b/>
          <w:bCs/>
          <w:sz w:val="28"/>
          <w:szCs w:val="28"/>
        </w:rPr>
        <w:t>Technopreneur and digital economy as a driving force for the economic development in Palestine</w:t>
      </w:r>
    </w:p>
    <w:p w14:paraId="01842E69" w14:textId="77777777" w:rsidR="0031599A" w:rsidRPr="00D80823" w:rsidRDefault="0031599A" w:rsidP="0031599A">
      <w:pPr>
        <w:spacing w:before="360" w:after="40"/>
        <w:jc w:val="center"/>
      </w:pPr>
      <w:r w:rsidRPr="00D80823">
        <w:t>Ghassan Shahin</w:t>
      </w:r>
      <w:r w:rsidRPr="00D80823">
        <w:rPr>
          <w:vertAlign w:val="superscript"/>
        </w:rPr>
        <w:t>1</w:t>
      </w:r>
      <w:r w:rsidRPr="00D80823">
        <w:t xml:space="preserve"> and Mervat Sharabati-Shahin</w:t>
      </w:r>
      <w:r w:rsidRPr="00D80823">
        <w:rPr>
          <w:vertAlign w:val="superscript"/>
        </w:rPr>
        <w:t>2</w:t>
      </w:r>
      <w:r w:rsidRPr="00D80823">
        <w:t xml:space="preserve"> </w:t>
      </w:r>
    </w:p>
    <w:p w14:paraId="46F51403" w14:textId="77777777" w:rsidR="0031599A" w:rsidRPr="00D80823" w:rsidRDefault="0031599A" w:rsidP="0031599A">
      <w:pPr>
        <w:shd w:val="clear" w:color="auto" w:fill="FFFFFF"/>
        <w:jc w:val="center"/>
        <w:rPr>
          <w:rStyle w:val="Hyperlink"/>
          <w:sz w:val="18"/>
          <w:szCs w:val="16"/>
        </w:rPr>
      </w:pPr>
      <w:r w:rsidRPr="00D80823">
        <w:rPr>
          <w:sz w:val="18"/>
          <w:szCs w:val="16"/>
          <w:vertAlign w:val="superscript"/>
        </w:rPr>
        <w:t>1</w:t>
      </w:r>
      <w:r>
        <w:rPr>
          <w:sz w:val="18"/>
          <w:szCs w:val="16"/>
        </w:rPr>
        <w:t xml:space="preserve"> Corresponding author, P</w:t>
      </w:r>
      <w:r w:rsidRPr="00D80823">
        <w:rPr>
          <w:sz w:val="18"/>
          <w:szCs w:val="16"/>
        </w:rPr>
        <w:t xml:space="preserve">alestine Polytechnic University, </w:t>
      </w:r>
      <w:r>
        <w:rPr>
          <w:sz w:val="18"/>
          <w:szCs w:val="16"/>
        </w:rPr>
        <w:t xml:space="preserve">Hebron, </w:t>
      </w:r>
      <w:r w:rsidRPr="00D80823">
        <w:rPr>
          <w:sz w:val="18"/>
          <w:szCs w:val="16"/>
        </w:rPr>
        <w:t xml:space="preserve">Palestine, </w:t>
      </w:r>
      <w:r>
        <w:rPr>
          <w:sz w:val="18"/>
          <w:szCs w:val="16"/>
        </w:rPr>
        <w:t>ORCID: 0000-0001-9035-2074,</w:t>
      </w:r>
      <w:r>
        <w:rPr>
          <w:spacing w:val="8"/>
          <w:sz w:val="18"/>
          <w:szCs w:val="18"/>
        </w:rPr>
        <w:t xml:space="preserve"> </w:t>
      </w:r>
      <w:r w:rsidRPr="00D80823">
        <w:rPr>
          <w:sz w:val="18"/>
          <w:szCs w:val="16"/>
        </w:rPr>
        <w:t xml:space="preserve">email: </w:t>
      </w:r>
      <w:hyperlink r:id="rId7" w:history="1">
        <w:r w:rsidRPr="00D80823">
          <w:rPr>
            <w:rStyle w:val="Hyperlink"/>
            <w:sz w:val="18"/>
            <w:szCs w:val="16"/>
          </w:rPr>
          <w:t>gshahin@ppu.edu</w:t>
        </w:r>
      </w:hyperlink>
    </w:p>
    <w:p w14:paraId="430D94D4" w14:textId="77777777" w:rsidR="0031599A" w:rsidRPr="00D80823" w:rsidRDefault="0031599A" w:rsidP="0031599A">
      <w:pPr>
        <w:jc w:val="center"/>
        <w:rPr>
          <w:sz w:val="22"/>
        </w:rPr>
      </w:pPr>
      <w:r w:rsidRPr="00D80823">
        <w:rPr>
          <w:sz w:val="18"/>
          <w:szCs w:val="16"/>
          <w:vertAlign w:val="superscript"/>
        </w:rPr>
        <w:t>2</w:t>
      </w:r>
      <w:r w:rsidRPr="00D80823">
        <w:rPr>
          <w:sz w:val="18"/>
          <w:szCs w:val="16"/>
        </w:rPr>
        <w:t xml:space="preserve">Al-Istiqlal University, </w:t>
      </w:r>
      <w:r>
        <w:rPr>
          <w:sz w:val="18"/>
          <w:szCs w:val="16"/>
        </w:rPr>
        <w:t xml:space="preserve">Jericho, </w:t>
      </w:r>
      <w:r w:rsidRPr="00D80823">
        <w:rPr>
          <w:sz w:val="18"/>
          <w:szCs w:val="16"/>
        </w:rPr>
        <w:t xml:space="preserve">Palestine, email: </w:t>
      </w:r>
      <w:hyperlink r:id="rId8" w:history="1">
        <w:r w:rsidRPr="00D80823">
          <w:rPr>
            <w:rStyle w:val="Hyperlink"/>
            <w:sz w:val="18"/>
            <w:szCs w:val="16"/>
          </w:rPr>
          <w:t>mervat.shahin@pass.ps</w:t>
        </w:r>
      </w:hyperlink>
    </w:p>
    <w:p w14:paraId="7B1350DE" w14:textId="77777777" w:rsidR="0031599A" w:rsidRPr="00C354B5" w:rsidRDefault="0031599A" w:rsidP="00D14ABA">
      <w:pPr>
        <w:spacing w:before="360" w:after="40"/>
        <w:ind w:firstLine="0"/>
      </w:pPr>
    </w:p>
    <w:p w14:paraId="2F125C45" w14:textId="77777777" w:rsidR="0031599A" w:rsidRDefault="0031599A" w:rsidP="00544879">
      <w:pPr>
        <w:spacing w:before="240" w:after="40"/>
        <w:ind w:left="720" w:right="720" w:firstLine="0"/>
        <w:rPr>
          <w:kern w:val="32"/>
          <w:sz w:val="18"/>
        </w:rPr>
      </w:pPr>
      <w:r w:rsidRPr="00C354B5">
        <w:rPr>
          <w:b/>
          <w:bCs/>
          <w:sz w:val="18"/>
          <w:szCs w:val="18"/>
        </w:rPr>
        <w:t xml:space="preserve">Abstract: </w:t>
      </w:r>
      <w:r w:rsidRPr="00C354B5">
        <w:rPr>
          <w:kern w:val="32"/>
          <w:sz w:val="18"/>
        </w:rPr>
        <w:t xml:space="preserve">This paper addresses the main issues of Technopreneur, knowledge and digital economy and their possible role in economic development in Palestine.  Human capital is a main pillar for knowledge economy, in addition to other pillars like appropriate infrastructure and policies.  In general, Palestine has limited natural resources.  However, it has high percentage of educated individuals with university and post-graduate degrees especially in technology-related studies.  This forms a good base for proper human capital for future knowledge economy.  Several initiatives and efforts have been carried out to promote entrepreneurship and technopreneurship in Palestine as a mean to contribute to economic development and advancement, however without official stated strategy or policy. Digital economy, together with Technopreneurship spirit would form the base for economic development in Palestine.  This could be achieved through the adoption of a </w:t>
      </w:r>
      <w:proofErr w:type="gramStart"/>
      <w:r w:rsidRPr="00C354B5">
        <w:rPr>
          <w:kern w:val="32"/>
          <w:sz w:val="18"/>
        </w:rPr>
        <w:t>proposed</w:t>
      </w:r>
      <w:proofErr w:type="gramEnd"/>
      <w:r w:rsidRPr="00C354B5">
        <w:rPr>
          <w:kern w:val="32"/>
          <w:sz w:val="18"/>
        </w:rPr>
        <w:t xml:space="preserve"> framework of possible policy and strategy, which addresses the connections between various elements of such framework.</w:t>
      </w:r>
    </w:p>
    <w:p w14:paraId="79CD7448" w14:textId="3ECBFBFA" w:rsidR="00544879" w:rsidRDefault="00544879" w:rsidP="00544879">
      <w:pPr>
        <w:spacing w:before="240" w:after="40"/>
        <w:ind w:left="720" w:right="720" w:firstLine="0"/>
        <w:rPr>
          <w:kern w:val="32"/>
          <w:sz w:val="18"/>
        </w:rPr>
      </w:pPr>
      <w:r>
        <w:rPr>
          <w:b/>
          <w:bCs/>
          <w:sz w:val="18"/>
          <w:szCs w:val="18"/>
        </w:rPr>
        <w:t>Keywords:</w:t>
      </w:r>
      <w:r>
        <w:rPr>
          <w:kern w:val="32"/>
          <w:sz w:val="18"/>
        </w:rPr>
        <w:t xml:space="preserve"> Knowledge Economy, Digital Economy, Entrepreneurship, Technopreneur, Economic Development, Palestine</w:t>
      </w:r>
    </w:p>
    <w:p w14:paraId="7AB3C2E2" w14:textId="77777777" w:rsidR="00544879" w:rsidRDefault="00544879" w:rsidP="00D14ABA">
      <w:pPr>
        <w:pStyle w:val="UMText"/>
        <w:numPr>
          <w:ilvl w:val="0"/>
          <w:numId w:val="0"/>
        </w:numPr>
      </w:pPr>
    </w:p>
    <w:p w14:paraId="060300E5" w14:textId="77777777" w:rsidR="0031599A" w:rsidRPr="007F7227" w:rsidRDefault="0031599A" w:rsidP="0031599A">
      <w:pPr>
        <w:pStyle w:val="NoSpacing"/>
        <w:rPr>
          <w:rFonts w:asciiTheme="majorBidi" w:hAnsiTheme="majorBidi" w:cstheme="majorBidi"/>
          <w:b/>
          <w:bCs/>
          <w:sz w:val="24"/>
          <w:szCs w:val="24"/>
          <w:lang w:val="en-US"/>
        </w:rPr>
      </w:pPr>
      <w:bookmarkStart w:id="0" w:name="_GoBack"/>
      <w:bookmarkEnd w:id="0"/>
      <w:r w:rsidRPr="007F7227">
        <w:rPr>
          <w:rFonts w:asciiTheme="majorBidi" w:hAnsiTheme="majorBidi" w:cstheme="majorBidi"/>
          <w:b/>
          <w:bCs/>
          <w:sz w:val="24"/>
          <w:szCs w:val="24"/>
          <w:lang w:val="en-US"/>
        </w:rPr>
        <w:t>References</w:t>
      </w:r>
    </w:p>
    <w:p w14:paraId="3C45FF0C" w14:textId="77777777" w:rsidR="0031599A" w:rsidRPr="007F7227" w:rsidRDefault="0031599A" w:rsidP="0031599A">
      <w:pPr>
        <w:spacing w:after="120"/>
        <w:jc w:val="left"/>
        <w:rPr>
          <w:rFonts w:eastAsia="Calibri" w:cstheme="majorBidi"/>
          <w:szCs w:val="24"/>
        </w:rPr>
      </w:pPr>
    </w:p>
    <w:p w14:paraId="64564F7E" w14:textId="77777777" w:rsidR="0031599A" w:rsidRPr="00D332B9" w:rsidRDefault="0031599A" w:rsidP="0031599A">
      <w:pPr>
        <w:spacing w:after="120"/>
        <w:ind w:left="720" w:hanging="720"/>
        <w:jc w:val="left"/>
        <w:rPr>
          <w:sz w:val="18"/>
          <w:szCs w:val="18"/>
        </w:rPr>
      </w:pPr>
      <w:r w:rsidRPr="00D332B9">
        <w:rPr>
          <w:sz w:val="18"/>
          <w:szCs w:val="18"/>
        </w:rPr>
        <w:t xml:space="preserve">Afzal, M. and </w:t>
      </w:r>
      <w:proofErr w:type="spellStart"/>
      <w:r w:rsidRPr="00D332B9">
        <w:rPr>
          <w:sz w:val="18"/>
          <w:szCs w:val="18"/>
        </w:rPr>
        <w:t>Lawrey</w:t>
      </w:r>
      <w:proofErr w:type="spellEnd"/>
      <w:r w:rsidRPr="00D332B9">
        <w:rPr>
          <w:sz w:val="18"/>
          <w:szCs w:val="18"/>
        </w:rPr>
        <w:t>, R. (2012), Knowledge-based Economy (KBE) Frameworks and Empirical Investigation of KBE Input-output Indicators for ASEAN, International Journal of Economics and Finance; Vol. 4 (9)</w:t>
      </w:r>
    </w:p>
    <w:p w14:paraId="5E347056" w14:textId="77777777" w:rsidR="0031599A" w:rsidRPr="00D332B9" w:rsidRDefault="0031599A" w:rsidP="0031599A">
      <w:pPr>
        <w:spacing w:after="120"/>
        <w:ind w:left="720" w:hanging="720"/>
        <w:jc w:val="left"/>
        <w:rPr>
          <w:rFonts w:eastAsia="Calibri"/>
          <w:sz w:val="18"/>
          <w:szCs w:val="18"/>
        </w:rPr>
      </w:pPr>
      <w:r w:rsidRPr="00D332B9">
        <w:rPr>
          <w:rFonts w:eastAsia="Calibri"/>
          <w:sz w:val="18"/>
          <w:szCs w:val="18"/>
        </w:rPr>
        <w:t>Al-</w:t>
      </w:r>
      <w:proofErr w:type="spellStart"/>
      <w:r w:rsidRPr="00D332B9">
        <w:rPr>
          <w:rFonts w:eastAsia="Calibri"/>
          <w:sz w:val="18"/>
          <w:szCs w:val="18"/>
        </w:rPr>
        <w:t>Hawamdeh</w:t>
      </w:r>
      <w:proofErr w:type="spellEnd"/>
      <w:r w:rsidRPr="00D332B9">
        <w:rPr>
          <w:rFonts w:eastAsia="Calibri"/>
          <w:sz w:val="18"/>
          <w:szCs w:val="18"/>
        </w:rPr>
        <w:t xml:space="preserve">, S., &amp; Hart, T. L. (2002). Information </w:t>
      </w:r>
      <w:proofErr w:type="gramStart"/>
      <w:r w:rsidRPr="00D332B9">
        <w:rPr>
          <w:rFonts w:eastAsia="Calibri"/>
          <w:sz w:val="18"/>
          <w:szCs w:val="18"/>
        </w:rPr>
        <w:t>And</w:t>
      </w:r>
      <w:proofErr w:type="gramEnd"/>
      <w:r w:rsidRPr="00D332B9">
        <w:rPr>
          <w:rFonts w:eastAsia="Calibri"/>
          <w:sz w:val="18"/>
          <w:szCs w:val="18"/>
        </w:rPr>
        <w:t xml:space="preserve"> Knowledge Society. Singapore: </w:t>
      </w:r>
      <w:proofErr w:type="spellStart"/>
      <w:r w:rsidRPr="00D332B9">
        <w:rPr>
          <w:rFonts w:eastAsia="Calibri"/>
          <w:sz w:val="18"/>
          <w:szCs w:val="18"/>
        </w:rPr>
        <w:t>Mcgraw-Hill</w:t>
      </w:r>
      <w:proofErr w:type="spellEnd"/>
      <w:r w:rsidRPr="00D332B9">
        <w:rPr>
          <w:rFonts w:eastAsia="Calibri"/>
          <w:sz w:val="18"/>
          <w:szCs w:val="18"/>
        </w:rPr>
        <w:t xml:space="preserve"> Education.</w:t>
      </w:r>
    </w:p>
    <w:p w14:paraId="1CC66BBC" w14:textId="77777777" w:rsidR="0031599A" w:rsidRPr="00D332B9" w:rsidRDefault="0031599A" w:rsidP="0031599A">
      <w:pPr>
        <w:spacing w:after="120"/>
        <w:ind w:left="720" w:hanging="720"/>
        <w:jc w:val="left"/>
        <w:rPr>
          <w:b/>
          <w:bCs/>
          <w:sz w:val="18"/>
          <w:szCs w:val="18"/>
        </w:rPr>
      </w:pPr>
      <w:r w:rsidRPr="00D332B9">
        <w:rPr>
          <w:sz w:val="18"/>
          <w:szCs w:val="18"/>
        </w:rPr>
        <w:t xml:space="preserve"> </w:t>
      </w:r>
      <w:proofErr w:type="spellStart"/>
      <w:r w:rsidRPr="00D332B9">
        <w:rPr>
          <w:sz w:val="18"/>
          <w:szCs w:val="18"/>
        </w:rPr>
        <w:t>Ariff</w:t>
      </w:r>
      <w:proofErr w:type="spellEnd"/>
      <w:r w:rsidRPr="00D332B9">
        <w:rPr>
          <w:sz w:val="18"/>
          <w:szCs w:val="18"/>
        </w:rPr>
        <w:t xml:space="preserve">, M. M., and </w:t>
      </w:r>
      <w:proofErr w:type="spellStart"/>
      <w:r w:rsidRPr="00D332B9">
        <w:rPr>
          <w:sz w:val="18"/>
          <w:szCs w:val="18"/>
        </w:rPr>
        <w:t>Yanti</w:t>
      </w:r>
      <w:proofErr w:type="spellEnd"/>
      <w:r w:rsidRPr="00D332B9">
        <w:rPr>
          <w:sz w:val="18"/>
          <w:szCs w:val="18"/>
        </w:rPr>
        <w:t xml:space="preserve">, S. A. (2002), </w:t>
      </w:r>
      <w:proofErr w:type="gramStart"/>
      <w:r w:rsidRPr="00D332B9">
        <w:rPr>
          <w:sz w:val="18"/>
          <w:szCs w:val="18"/>
        </w:rPr>
        <w:t>Strengthening</w:t>
      </w:r>
      <w:proofErr w:type="gramEnd"/>
      <w:r w:rsidRPr="00D332B9">
        <w:rPr>
          <w:sz w:val="18"/>
          <w:szCs w:val="18"/>
        </w:rPr>
        <w:t xml:space="preserve"> entrepreneurship in Malaysia, retrieved 27/10/2014 from </w:t>
      </w:r>
      <w:hyperlink r:id="rId9" w:history="1">
        <w:r w:rsidRPr="00D332B9">
          <w:rPr>
            <w:rStyle w:val="Hyperlink"/>
            <w:sz w:val="18"/>
            <w:szCs w:val="18"/>
          </w:rPr>
          <w:t>http://www.mansfieldfdn.org/backup/programs/program_pdfs/ent_malaysia.pdf</w:t>
        </w:r>
      </w:hyperlink>
      <w:r w:rsidRPr="00D332B9">
        <w:rPr>
          <w:sz w:val="18"/>
          <w:szCs w:val="18"/>
        </w:rPr>
        <w:t xml:space="preserve"> </w:t>
      </w:r>
    </w:p>
    <w:p w14:paraId="031FD2A2" w14:textId="77777777" w:rsidR="0031599A" w:rsidRPr="00D332B9" w:rsidRDefault="0031599A" w:rsidP="0031599A">
      <w:pPr>
        <w:spacing w:after="120"/>
        <w:ind w:left="720" w:hanging="720"/>
        <w:jc w:val="left"/>
        <w:rPr>
          <w:rFonts w:eastAsia="Calibri"/>
          <w:sz w:val="18"/>
          <w:szCs w:val="18"/>
        </w:rPr>
      </w:pPr>
      <w:proofErr w:type="spellStart"/>
      <w:r w:rsidRPr="00D332B9">
        <w:rPr>
          <w:rFonts w:eastAsia="Calibri"/>
          <w:sz w:val="18"/>
          <w:szCs w:val="18"/>
        </w:rPr>
        <w:lastRenderedPageBreak/>
        <w:t>Artantri</w:t>
      </w:r>
      <w:proofErr w:type="spellEnd"/>
      <w:r w:rsidRPr="00D332B9">
        <w:rPr>
          <w:rFonts w:eastAsia="Calibri"/>
          <w:sz w:val="18"/>
          <w:szCs w:val="18"/>
        </w:rPr>
        <w:t xml:space="preserve">, M., </w:t>
      </w:r>
      <w:proofErr w:type="spellStart"/>
      <w:r w:rsidRPr="00D332B9">
        <w:rPr>
          <w:rFonts w:eastAsia="Calibri"/>
          <w:sz w:val="18"/>
          <w:szCs w:val="18"/>
        </w:rPr>
        <w:t>Forijati</w:t>
      </w:r>
      <w:proofErr w:type="spellEnd"/>
      <w:r w:rsidRPr="00D332B9">
        <w:rPr>
          <w:rFonts w:eastAsia="Calibri"/>
          <w:sz w:val="18"/>
          <w:szCs w:val="18"/>
        </w:rPr>
        <w:t xml:space="preserve">, R., </w:t>
      </w:r>
      <w:proofErr w:type="spellStart"/>
      <w:r w:rsidRPr="00D332B9">
        <w:rPr>
          <w:rFonts w:eastAsia="Calibri"/>
          <w:sz w:val="18"/>
          <w:szCs w:val="18"/>
        </w:rPr>
        <w:t>Sugiono</w:t>
      </w:r>
      <w:proofErr w:type="spellEnd"/>
      <w:r w:rsidRPr="00D332B9">
        <w:rPr>
          <w:rFonts w:eastAsia="Calibri"/>
          <w:sz w:val="18"/>
          <w:szCs w:val="18"/>
        </w:rPr>
        <w:t xml:space="preserve">, </w:t>
      </w:r>
      <w:proofErr w:type="spellStart"/>
      <w:r w:rsidRPr="00D332B9">
        <w:rPr>
          <w:rFonts w:eastAsia="Calibri"/>
          <w:sz w:val="18"/>
          <w:szCs w:val="18"/>
        </w:rPr>
        <w:t>Anas</w:t>
      </w:r>
      <w:proofErr w:type="spellEnd"/>
      <w:r w:rsidRPr="00D332B9">
        <w:rPr>
          <w:rFonts w:eastAsia="Calibri"/>
          <w:sz w:val="18"/>
          <w:szCs w:val="18"/>
        </w:rPr>
        <w:t xml:space="preserve">, M., &amp; </w:t>
      </w:r>
      <w:proofErr w:type="spellStart"/>
      <w:r w:rsidRPr="00D332B9">
        <w:rPr>
          <w:rFonts w:eastAsia="Calibri"/>
          <w:sz w:val="18"/>
          <w:szCs w:val="18"/>
        </w:rPr>
        <w:t>Surindra</w:t>
      </w:r>
      <w:proofErr w:type="spellEnd"/>
      <w:r w:rsidRPr="00D332B9">
        <w:rPr>
          <w:rFonts w:eastAsia="Calibri"/>
          <w:sz w:val="18"/>
          <w:szCs w:val="18"/>
        </w:rPr>
        <w:t>, B. (2021). The Development of Digital-Based Economics in Sustaining Interest in Shopping Online through the Marketplaces during the COVID-19 Pandemic. International Journal of Research and Review, Vol.8; Issue: 3; P260.</w:t>
      </w:r>
    </w:p>
    <w:p w14:paraId="76E04154" w14:textId="77777777" w:rsidR="0031599A" w:rsidRPr="00D332B9" w:rsidRDefault="0031599A" w:rsidP="0031599A">
      <w:pPr>
        <w:spacing w:after="120"/>
        <w:ind w:left="720" w:hanging="720"/>
        <w:jc w:val="left"/>
        <w:rPr>
          <w:sz w:val="18"/>
          <w:szCs w:val="18"/>
        </w:rPr>
      </w:pPr>
      <w:r w:rsidRPr="00D332B9">
        <w:rPr>
          <w:sz w:val="18"/>
          <w:szCs w:val="18"/>
        </w:rPr>
        <w:t>Chua, B.L</w:t>
      </w:r>
      <w:proofErr w:type="gramStart"/>
      <w:r w:rsidRPr="00D332B9">
        <w:rPr>
          <w:sz w:val="18"/>
          <w:szCs w:val="18"/>
        </w:rPr>
        <w:t xml:space="preserve">. </w:t>
      </w:r>
      <w:r w:rsidRPr="00D332B9">
        <w:rPr>
          <w:sz w:val="18"/>
          <w:szCs w:val="18"/>
          <w:rtl/>
        </w:rPr>
        <w:t>)</w:t>
      </w:r>
      <w:proofErr w:type="gramEnd"/>
      <w:r w:rsidRPr="00D332B9">
        <w:rPr>
          <w:sz w:val="18"/>
          <w:szCs w:val="18"/>
        </w:rPr>
        <w:t>2003</w:t>
      </w:r>
      <w:r w:rsidRPr="00D332B9">
        <w:rPr>
          <w:sz w:val="18"/>
          <w:szCs w:val="18"/>
          <w:rtl/>
        </w:rPr>
        <w:t>(</w:t>
      </w:r>
      <w:r w:rsidRPr="00D332B9">
        <w:rPr>
          <w:sz w:val="18"/>
          <w:szCs w:val="18"/>
        </w:rPr>
        <w:t xml:space="preserve">, Entrepreneurship in Hong Kong: </w:t>
      </w:r>
      <w:proofErr w:type="spellStart"/>
      <w:r w:rsidRPr="00D332B9">
        <w:rPr>
          <w:sz w:val="18"/>
          <w:szCs w:val="18"/>
        </w:rPr>
        <w:t>Revistalizing</w:t>
      </w:r>
      <w:proofErr w:type="spellEnd"/>
      <w:r w:rsidRPr="00D332B9">
        <w:rPr>
          <w:sz w:val="18"/>
          <w:szCs w:val="18"/>
        </w:rPr>
        <w:t xml:space="preserve"> Entrepreneurship. Mansfi</w:t>
      </w:r>
      <w:r>
        <w:rPr>
          <w:sz w:val="18"/>
          <w:szCs w:val="18"/>
        </w:rPr>
        <w:t xml:space="preserve">eld, retrieved 27/10/2014 from </w:t>
      </w:r>
      <w:hyperlink r:id="rId10" w:history="1">
        <w:r w:rsidRPr="00D332B9">
          <w:rPr>
            <w:rStyle w:val="Hyperlink"/>
            <w:sz w:val="18"/>
            <w:szCs w:val="18"/>
          </w:rPr>
          <w:t>http://www.mansfieldfdn.org/backup/programs/program_pdfs/ent_hongkong.pdf</w:t>
        </w:r>
      </w:hyperlink>
      <w:r w:rsidRPr="00D332B9">
        <w:rPr>
          <w:sz w:val="18"/>
          <w:szCs w:val="18"/>
        </w:rPr>
        <w:t xml:space="preserve"> </w:t>
      </w:r>
    </w:p>
    <w:p w14:paraId="1437215E" w14:textId="77777777" w:rsidR="0031599A" w:rsidRPr="00D332B9" w:rsidRDefault="0031599A" w:rsidP="0031599A">
      <w:pPr>
        <w:spacing w:after="120"/>
        <w:ind w:left="720" w:hanging="720"/>
        <w:jc w:val="left"/>
        <w:rPr>
          <w:rFonts w:eastAsia="Calibri"/>
          <w:sz w:val="18"/>
          <w:szCs w:val="18"/>
        </w:rPr>
      </w:pPr>
      <w:r w:rsidRPr="00D332B9">
        <w:rPr>
          <w:rFonts w:eastAsia="Calibri"/>
          <w:sz w:val="18"/>
          <w:szCs w:val="18"/>
        </w:rPr>
        <w:t xml:space="preserve">Drucker, P. F. (1985). Innovation </w:t>
      </w:r>
      <w:proofErr w:type="gramStart"/>
      <w:r w:rsidRPr="00D332B9">
        <w:rPr>
          <w:rFonts w:eastAsia="Calibri"/>
          <w:sz w:val="18"/>
          <w:szCs w:val="18"/>
        </w:rPr>
        <w:t>And</w:t>
      </w:r>
      <w:proofErr w:type="gramEnd"/>
      <w:r w:rsidRPr="00D332B9">
        <w:rPr>
          <w:rFonts w:eastAsia="Calibri"/>
          <w:sz w:val="18"/>
          <w:szCs w:val="18"/>
        </w:rPr>
        <w:t xml:space="preserve"> Entrepreneurship: Practice And Principles. New York: </w:t>
      </w:r>
      <w:proofErr w:type="spellStart"/>
      <w:r w:rsidRPr="00D332B9">
        <w:rPr>
          <w:rFonts w:eastAsia="Calibri"/>
          <w:sz w:val="18"/>
          <w:szCs w:val="18"/>
        </w:rPr>
        <w:t>Perfectbound</w:t>
      </w:r>
      <w:proofErr w:type="spellEnd"/>
      <w:r w:rsidRPr="00D332B9">
        <w:rPr>
          <w:rFonts w:eastAsia="Calibri"/>
          <w:sz w:val="18"/>
          <w:szCs w:val="18"/>
        </w:rPr>
        <w:t>.</w:t>
      </w:r>
    </w:p>
    <w:p w14:paraId="2207C248" w14:textId="77777777" w:rsidR="0031599A" w:rsidRPr="00D332B9" w:rsidRDefault="0031599A" w:rsidP="0031599A">
      <w:pPr>
        <w:spacing w:after="120"/>
        <w:ind w:left="720" w:hanging="720"/>
        <w:jc w:val="left"/>
        <w:rPr>
          <w:rFonts w:eastAsia="Calibri"/>
          <w:sz w:val="18"/>
          <w:szCs w:val="18"/>
        </w:rPr>
      </w:pPr>
      <w:proofErr w:type="spellStart"/>
      <w:r w:rsidRPr="00D332B9">
        <w:rPr>
          <w:rFonts w:eastAsia="Calibri"/>
          <w:sz w:val="18"/>
          <w:szCs w:val="18"/>
        </w:rPr>
        <w:t>Erkomaishvili</w:t>
      </w:r>
      <w:proofErr w:type="spellEnd"/>
      <w:r w:rsidRPr="00D332B9">
        <w:rPr>
          <w:rFonts w:eastAsia="Calibri"/>
          <w:sz w:val="18"/>
          <w:szCs w:val="18"/>
        </w:rPr>
        <w:t>, G. (2019). Digital Economy - an Innovative Tool for Economic Growth. ECONOMICS AND BUSINESS, №2, pp. 37-46.</w:t>
      </w:r>
    </w:p>
    <w:p w14:paraId="1EB5014D" w14:textId="77777777" w:rsidR="0031599A" w:rsidRPr="00D332B9" w:rsidRDefault="0031599A" w:rsidP="0031599A">
      <w:pPr>
        <w:spacing w:after="120"/>
        <w:ind w:left="720" w:hanging="720"/>
        <w:jc w:val="left"/>
        <w:rPr>
          <w:rFonts w:eastAsia="Calibri"/>
          <w:sz w:val="18"/>
          <w:szCs w:val="18"/>
        </w:rPr>
      </w:pPr>
      <w:proofErr w:type="spellStart"/>
      <w:r w:rsidRPr="00D332B9">
        <w:rPr>
          <w:rFonts w:eastAsia="Calibri"/>
          <w:sz w:val="18"/>
          <w:szCs w:val="18"/>
        </w:rPr>
        <w:t>Etzkowitz</w:t>
      </w:r>
      <w:proofErr w:type="spellEnd"/>
      <w:r w:rsidRPr="00D332B9">
        <w:rPr>
          <w:rFonts w:eastAsia="Calibri"/>
          <w:sz w:val="18"/>
          <w:szCs w:val="18"/>
        </w:rPr>
        <w:t xml:space="preserve">, H., Webster, A., </w:t>
      </w:r>
      <w:proofErr w:type="spellStart"/>
      <w:r w:rsidRPr="00D332B9">
        <w:rPr>
          <w:rFonts w:eastAsia="Calibri"/>
          <w:sz w:val="18"/>
          <w:szCs w:val="18"/>
        </w:rPr>
        <w:t>Gebhadt</w:t>
      </w:r>
      <w:proofErr w:type="spellEnd"/>
      <w:r w:rsidRPr="00D332B9">
        <w:rPr>
          <w:rFonts w:eastAsia="Calibri"/>
          <w:sz w:val="18"/>
          <w:szCs w:val="18"/>
        </w:rPr>
        <w:t xml:space="preserve">, C., &amp; Terra, B. R. (2000). The Future </w:t>
      </w:r>
      <w:proofErr w:type="gramStart"/>
      <w:r w:rsidRPr="00D332B9">
        <w:rPr>
          <w:rFonts w:eastAsia="Calibri"/>
          <w:sz w:val="18"/>
          <w:szCs w:val="18"/>
        </w:rPr>
        <w:t>Of</w:t>
      </w:r>
      <w:proofErr w:type="gramEnd"/>
      <w:r w:rsidRPr="00D332B9">
        <w:rPr>
          <w:rFonts w:eastAsia="Calibri"/>
          <w:sz w:val="18"/>
          <w:szCs w:val="18"/>
        </w:rPr>
        <w:t xml:space="preserve"> The University And University Of The Future:</w:t>
      </w:r>
      <w:r>
        <w:rPr>
          <w:rFonts w:eastAsia="Calibri"/>
          <w:sz w:val="18"/>
          <w:szCs w:val="18"/>
        </w:rPr>
        <w:t xml:space="preserve"> </w:t>
      </w:r>
      <w:r w:rsidRPr="00D332B9">
        <w:rPr>
          <w:rFonts w:eastAsia="Calibri"/>
          <w:sz w:val="18"/>
          <w:szCs w:val="18"/>
        </w:rPr>
        <w:t xml:space="preserve">Evolution Of Ivory Tower To Entrepreneurial Paradigm. Research </w:t>
      </w:r>
      <w:proofErr w:type="gramStart"/>
      <w:r w:rsidRPr="00D332B9">
        <w:rPr>
          <w:rFonts w:eastAsia="Calibri"/>
          <w:sz w:val="18"/>
          <w:szCs w:val="18"/>
        </w:rPr>
        <w:t>Policy ,</w:t>
      </w:r>
      <w:proofErr w:type="gramEnd"/>
      <w:r w:rsidRPr="00D332B9">
        <w:rPr>
          <w:rFonts w:eastAsia="Calibri"/>
          <w:sz w:val="18"/>
          <w:szCs w:val="18"/>
        </w:rPr>
        <w:t xml:space="preserve"> Vol. 29, Pp. 313-3301.</w:t>
      </w:r>
    </w:p>
    <w:p w14:paraId="20FFA2D8" w14:textId="77777777" w:rsidR="0031599A" w:rsidRPr="00D332B9" w:rsidRDefault="0031599A" w:rsidP="0031599A">
      <w:pPr>
        <w:spacing w:after="120"/>
        <w:ind w:left="720" w:hanging="720"/>
        <w:jc w:val="left"/>
        <w:rPr>
          <w:sz w:val="18"/>
          <w:szCs w:val="18"/>
        </w:rPr>
      </w:pPr>
      <w:proofErr w:type="spellStart"/>
      <w:r w:rsidRPr="00D332B9">
        <w:rPr>
          <w:sz w:val="18"/>
          <w:szCs w:val="18"/>
        </w:rPr>
        <w:t>Fargues</w:t>
      </w:r>
      <w:proofErr w:type="spellEnd"/>
      <w:r w:rsidRPr="00D332B9">
        <w:rPr>
          <w:sz w:val="18"/>
          <w:szCs w:val="18"/>
        </w:rPr>
        <w:t xml:space="preserve">, P., </w:t>
      </w:r>
      <w:proofErr w:type="spellStart"/>
      <w:r w:rsidRPr="00D332B9">
        <w:rPr>
          <w:sz w:val="18"/>
          <w:szCs w:val="18"/>
        </w:rPr>
        <w:t>Cassarino</w:t>
      </w:r>
      <w:proofErr w:type="spellEnd"/>
      <w:r w:rsidRPr="00D332B9">
        <w:rPr>
          <w:sz w:val="18"/>
          <w:szCs w:val="18"/>
        </w:rPr>
        <w:t xml:space="preserve">, J.-P., &amp; </w:t>
      </w:r>
      <w:proofErr w:type="spellStart"/>
      <w:r w:rsidRPr="00D332B9">
        <w:rPr>
          <w:sz w:val="18"/>
          <w:szCs w:val="18"/>
        </w:rPr>
        <w:t>Latreche</w:t>
      </w:r>
      <w:proofErr w:type="spellEnd"/>
      <w:r w:rsidRPr="00D332B9">
        <w:rPr>
          <w:sz w:val="18"/>
          <w:szCs w:val="18"/>
        </w:rPr>
        <w:t xml:space="preserve">, A. (2005). Mediterranean Migration: An Overview. In CARIM, Migrations </w:t>
      </w:r>
      <w:proofErr w:type="spellStart"/>
      <w:r w:rsidRPr="00D332B9">
        <w:rPr>
          <w:sz w:val="18"/>
          <w:szCs w:val="18"/>
        </w:rPr>
        <w:t>Méditerranéennes</w:t>
      </w:r>
      <w:proofErr w:type="spellEnd"/>
      <w:r w:rsidRPr="00D332B9">
        <w:rPr>
          <w:sz w:val="18"/>
          <w:szCs w:val="18"/>
        </w:rPr>
        <w:t xml:space="preserve"> (Pp. 9-35). Barcelona: European Commission - </w:t>
      </w:r>
      <w:proofErr w:type="spellStart"/>
      <w:r w:rsidRPr="00D332B9">
        <w:rPr>
          <w:sz w:val="18"/>
          <w:szCs w:val="18"/>
        </w:rPr>
        <w:t>Meda</w:t>
      </w:r>
      <w:proofErr w:type="spellEnd"/>
      <w:r w:rsidRPr="00D332B9">
        <w:rPr>
          <w:sz w:val="18"/>
          <w:szCs w:val="18"/>
        </w:rPr>
        <w:t xml:space="preserve"> </w:t>
      </w:r>
      <w:proofErr w:type="spellStart"/>
      <w:r w:rsidRPr="00D332B9">
        <w:rPr>
          <w:sz w:val="18"/>
          <w:szCs w:val="18"/>
        </w:rPr>
        <w:t>Programme</w:t>
      </w:r>
      <w:proofErr w:type="spellEnd"/>
      <w:r w:rsidRPr="00D332B9">
        <w:rPr>
          <w:sz w:val="18"/>
          <w:szCs w:val="18"/>
        </w:rPr>
        <w:t>.</w:t>
      </w:r>
    </w:p>
    <w:p w14:paraId="0A16F0F8" w14:textId="77777777" w:rsidR="0031599A" w:rsidRPr="00D332B9" w:rsidRDefault="0031599A" w:rsidP="0031599A">
      <w:pPr>
        <w:spacing w:after="120"/>
        <w:ind w:left="720" w:hanging="720"/>
        <w:jc w:val="left"/>
        <w:rPr>
          <w:rFonts w:eastAsia="Calibri"/>
          <w:sz w:val="18"/>
          <w:szCs w:val="18"/>
        </w:rPr>
      </w:pPr>
      <w:r w:rsidRPr="00D332B9">
        <w:rPr>
          <w:rFonts w:eastAsia="Calibri"/>
          <w:sz w:val="18"/>
          <w:szCs w:val="18"/>
        </w:rPr>
        <w:t xml:space="preserve">Hart, D. M. (2006). Managing </w:t>
      </w:r>
      <w:proofErr w:type="gramStart"/>
      <w:r w:rsidRPr="00D332B9">
        <w:rPr>
          <w:rFonts w:eastAsia="Calibri"/>
          <w:sz w:val="18"/>
          <w:szCs w:val="18"/>
        </w:rPr>
        <w:t>The</w:t>
      </w:r>
      <w:proofErr w:type="gramEnd"/>
      <w:r w:rsidRPr="00D332B9">
        <w:rPr>
          <w:rFonts w:eastAsia="Calibri"/>
          <w:sz w:val="18"/>
          <w:szCs w:val="18"/>
        </w:rPr>
        <w:t xml:space="preserve"> Global Talent Pool: </w:t>
      </w:r>
      <w:proofErr w:type="spellStart"/>
      <w:r w:rsidRPr="00D332B9">
        <w:rPr>
          <w:rFonts w:eastAsia="Calibri"/>
          <w:sz w:val="18"/>
          <w:szCs w:val="18"/>
        </w:rPr>
        <w:t>Sovereighnty</w:t>
      </w:r>
      <w:proofErr w:type="spellEnd"/>
      <w:r w:rsidRPr="00D332B9">
        <w:rPr>
          <w:rFonts w:eastAsia="Calibri"/>
          <w:sz w:val="18"/>
          <w:szCs w:val="18"/>
        </w:rPr>
        <w:t xml:space="preserve">, Treaty, And Intergovernmental Networks. Technology In </w:t>
      </w:r>
      <w:proofErr w:type="gramStart"/>
      <w:r w:rsidRPr="00D332B9">
        <w:rPr>
          <w:rFonts w:eastAsia="Calibri"/>
          <w:sz w:val="18"/>
          <w:szCs w:val="18"/>
        </w:rPr>
        <w:t>Society ,</w:t>
      </w:r>
      <w:proofErr w:type="gramEnd"/>
      <w:r w:rsidRPr="00D332B9">
        <w:rPr>
          <w:rFonts w:eastAsia="Calibri"/>
          <w:sz w:val="18"/>
          <w:szCs w:val="18"/>
        </w:rPr>
        <w:t xml:space="preserve"> Vol. 28, P. 421-434.</w:t>
      </w:r>
    </w:p>
    <w:p w14:paraId="2D270BEC" w14:textId="77777777" w:rsidR="0031599A" w:rsidRPr="00D332B9" w:rsidRDefault="0031599A" w:rsidP="0031599A">
      <w:pPr>
        <w:spacing w:after="120"/>
        <w:ind w:left="720" w:hanging="720"/>
        <w:jc w:val="left"/>
        <w:rPr>
          <w:sz w:val="18"/>
          <w:szCs w:val="18"/>
        </w:rPr>
      </w:pPr>
      <w:proofErr w:type="spellStart"/>
      <w:r w:rsidRPr="00D332B9">
        <w:rPr>
          <w:sz w:val="18"/>
          <w:szCs w:val="18"/>
        </w:rPr>
        <w:t>Hashim</w:t>
      </w:r>
      <w:proofErr w:type="spellEnd"/>
      <w:r w:rsidRPr="00D332B9">
        <w:rPr>
          <w:sz w:val="18"/>
          <w:szCs w:val="18"/>
        </w:rPr>
        <w:t xml:space="preserve">, U., Nadia, E. and </w:t>
      </w:r>
      <w:proofErr w:type="spellStart"/>
      <w:r w:rsidRPr="00D332B9">
        <w:rPr>
          <w:sz w:val="18"/>
          <w:szCs w:val="18"/>
        </w:rPr>
        <w:t>Salleh</w:t>
      </w:r>
      <w:proofErr w:type="spellEnd"/>
      <w:r w:rsidRPr="00D332B9">
        <w:rPr>
          <w:sz w:val="18"/>
          <w:szCs w:val="18"/>
        </w:rPr>
        <w:t>, S. (2009), Nanotechnology development status in Malaysia: Industrialization strategy and practices. International Journal of Nanotech and Materials Vol. 2 (1): pg. 119–134</w:t>
      </w:r>
    </w:p>
    <w:p w14:paraId="4E012E8E" w14:textId="77777777" w:rsidR="0031599A" w:rsidRPr="00D332B9" w:rsidRDefault="0031599A" w:rsidP="0031599A">
      <w:pPr>
        <w:spacing w:after="120"/>
        <w:ind w:left="720" w:hanging="720"/>
        <w:jc w:val="left"/>
        <w:rPr>
          <w:rFonts w:eastAsia="Calibri"/>
          <w:sz w:val="18"/>
          <w:szCs w:val="18"/>
        </w:rPr>
      </w:pPr>
      <w:proofErr w:type="spellStart"/>
      <w:r w:rsidRPr="00D332B9">
        <w:rPr>
          <w:rFonts w:eastAsia="Calibri"/>
          <w:sz w:val="18"/>
          <w:szCs w:val="18"/>
        </w:rPr>
        <w:t>Islaih</w:t>
      </w:r>
      <w:proofErr w:type="spellEnd"/>
      <w:r w:rsidRPr="00D332B9">
        <w:rPr>
          <w:rFonts w:eastAsia="Calibri"/>
          <w:sz w:val="18"/>
          <w:szCs w:val="18"/>
        </w:rPr>
        <w:t>, K. (2007). Palestine's Knowledge Economy. Retrieved October 2008</w:t>
      </w:r>
    </w:p>
    <w:p w14:paraId="1E63E4EA" w14:textId="77777777" w:rsidR="0031599A" w:rsidRPr="00D332B9" w:rsidRDefault="0031599A" w:rsidP="0031599A">
      <w:pPr>
        <w:spacing w:after="120"/>
        <w:ind w:left="720" w:hanging="720"/>
        <w:jc w:val="left"/>
        <w:rPr>
          <w:sz w:val="18"/>
          <w:szCs w:val="18"/>
        </w:rPr>
      </w:pPr>
      <w:proofErr w:type="spellStart"/>
      <w:r w:rsidRPr="00D332B9">
        <w:rPr>
          <w:sz w:val="18"/>
          <w:szCs w:val="18"/>
        </w:rPr>
        <w:t>Kamogawa</w:t>
      </w:r>
      <w:proofErr w:type="spellEnd"/>
      <w:r w:rsidRPr="00D332B9">
        <w:rPr>
          <w:sz w:val="18"/>
          <w:szCs w:val="18"/>
        </w:rPr>
        <w:t>, A. (2003), Higher education reform: Challenges towards a knowledge society in Malaysia, African and Asian Studies, Vol. 2 (4), pg.545-563</w:t>
      </w:r>
    </w:p>
    <w:p w14:paraId="7951AAFD" w14:textId="77777777" w:rsidR="0031599A" w:rsidRPr="00D332B9" w:rsidRDefault="0031599A" w:rsidP="0031599A">
      <w:pPr>
        <w:spacing w:after="120"/>
        <w:ind w:left="720" w:hanging="720"/>
        <w:jc w:val="left"/>
        <w:rPr>
          <w:rFonts w:eastAsia="Calibri"/>
          <w:sz w:val="18"/>
          <w:szCs w:val="18"/>
        </w:rPr>
      </w:pPr>
      <w:proofErr w:type="spellStart"/>
      <w:r w:rsidRPr="00D332B9">
        <w:rPr>
          <w:rFonts w:eastAsia="Calibri"/>
          <w:sz w:val="18"/>
          <w:szCs w:val="18"/>
        </w:rPr>
        <w:t>Kholiavko</w:t>
      </w:r>
      <w:proofErr w:type="spellEnd"/>
      <w:r w:rsidRPr="00D332B9">
        <w:rPr>
          <w:rFonts w:eastAsia="Calibri"/>
          <w:sz w:val="18"/>
          <w:szCs w:val="18"/>
        </w:rPr>
        <w:t xml:space="preserve">, N., </w:t>
      </w:r>
      <w:proofErr w:type="spellStart"/>
      <w:r w:rsidRPr="00D332B9">
        <w:rPr>
          <w:rFonts w:eastAsia="Calibri"/>
          <w:sz w:val="18"/>
          <w:szCs w:val="18"/>
        </w:rPr>
        <w:t>Djakona</w:t>
      </w:r>
      <w:proofErr w:type="spellEnd"/>
      <w:r w:rsidRPr="00D332B9">
        <w:rPr>
          <w:rFonts w:eastAsia="Calibri"/>
          <w:sz w:val="18"/>
          <w:szCs w:val="18"/>
        </w:rPr>
        <w:t xml:space="preserve">, A., &amp; </w:t>
      </w:r>
      <w:proofErr w:type="spellStart"/>
      <w:r w:rsidRPr="00D332B9">
        <w:rPr>
          <w:rFonts w:eastAsia="Calibri"/>
          <w:sz w:val="18"/>
          <w:szCs w:val="18"/>
        </w:rPr>
        <w:t>Zhavoronok</w:t>
      </w:r>
      <w:proofErr w:type="spellEnd"/>
      <w:r w:rsidRPr="00D332B9">
        <w:rPr>
          <w:rFonts w:eastAsia="Calibri"/>
          <w:sz w:val="18"/>
          <w:szCs w:val="18"/>
        </w:rPr>
        <w:t>, A. (2020). THE HIGHER EDUCATION ADAPTABILITY TO THE DIGITAL ECONOMY. BULLETIN OF NATIONAL ACADEMY OF SCIENCES, Volume 4, Number 386, 294 – 306.</w:t>
      </w:r>
    </w:p>
    <w:p w14:paraId="4D199EC6" w14:textId="77777777" w:rsidR="0031599A" w:rsidRPr="00D332B9" w:rsidRDefault="0031599A" w:rsidP="0031599A">
      <w:pPr>
        <w:spacing w:after="120"/>
        <w:ind w:left="720" w:hanging="720"/>
        <w:jc w:val="left"/>
        <w:rPr>
          <w:rFonts w:eastAsia="Calibri"/>
          <w:sz w:val="18"/>
          <w:szCs w:val="18"/>
        </w:rPr>
      </w:pPr>
      <w:proofErr w:type="spellStart"/>
      <w:r w:rsidRPr="00D332B9">
        <w:rPr>
          <w:rFonts w:eastAsia="Calibri"/>
          <w:color w:val="000000"/>
          <w:sz w:val="18"/>
          <w:szCs w:val="18"/>
        </w:rPr>
        <w:t>Kuznetsov</w:t>
      </w:r>
      <w:proofErr w:type="spellEnd"/>
      <w:r w:rsidRPr="00D332B9">
        <w:rPr>
          <w:rFonts w:eastAsia="Calibri"/>
          <w:color w:val="000000"/>
          <w:sz w:val="18"/>
          <w:szCs w:val="18"/>
        </w:rPr>
        <w:t xml:space="preserve">, Y., &amp; </w:t>
      </w:r>
      <w:proofErr w:type="spellStart"/>
      <w:r w:rsidRPr="00D332B9">
        <w:rPr>
          <w:rFonts w:eastAsia="Calibri"/>
          <w:color w:val="000000"/>
          <w:sz w:val="18"/>
          <w:szCs w:val="18"/>
        </w:rPr>
        <w:t>Sabel</w:t>
      </w:r>
      <w:proofErr w:type="spellEnd"/>
      <w:r w:rsidRPr="00D332B9">
        <w:rPr>
          <w:rFonts w:eastAsia="Calibri"/>
          <w:color w:val="000000"/>
          <w:sz w:val="18"/>
          <w:szCs w:val="18"/>
        </w:rPr>
        <w:t xml:space="preserve">, C. (2006). Global Mobility </w:t>
      </w:r>
      <w:proofErr w:type="gramStart"/>
      <w:r w:rsidRPr="00D332B9">
        <w:rPr>
          <w:rFonts w:eastAsia="Calibri"/>
          <w:color w:val="000000"/>
          <w:sz w:val="18"/>
          <w:szCs w:val="18"/>
        </w:rPr>
        <w:t>Of</w:t>
      </w:r>
      <w:proofErr w:type="gramEnd"/>
      <w:r w:rsidRPr="00D332B9">
        <w:rPr>
          <w:rFonts w:eastAsia="Calibri"/>
          <w:color w:val="000000"/>
          <w:sz w:val="18"/>
          <w:szCs w:val="18"/>
        </w:rPr>
        <w:t xml:space="preserve"> Talent From A Perspective Of New Industrial Policy Open Migration Chains And Diaspora. </w:t>
      </w:r>
      <w:proofErr w:type="spellStart"/>
      <w:r w:rsidRPr="00D332B9">
        <w:rPr>
          <w:rFonts w:eastAsia="Calibri"/>
          <w:color w:val="000000"/>
          <w:sz w:val="18"/>
          <w:szCs w:val="18"/>
        </w:rPr>
        <w:t>Unu</w:t>
      </w:r>
      <w:proofErr w:type="spellEnd"/>
      <w:r w:rsidRPr="00D332B9">
        <w:rPr>
          <w:rFonts w:eastAsia="Calibri"/>
          <w:color w:val="000000"/>
          <w:sz w:val="18"/>
          <w:szCs w:val="18"/>
        </w:rPr>
        <w:t>-</w:t>
      </w:r>
      <w:proofErr w:type="gramStart"/>
      <w:r w:rsidRPr="00D332B9">
        <w:rPr>
          <w:rFonts w:eastAsia="Calibri"/>
          <w:color w:val="000000"/>
          <w:sz w:val="18"/>
          <w:szCs w:val="18"/>
        </w:rPr>
        <w:t>Wider ,</w:t>
      </w:r>
      <w:proofErr w:type="gramEnd"/>
      <w:r w:rsidRPr="00D332B9">
        <w:rPr>
          <w:rFonts w:eastAsia="Calibri"/>
          <w:color w:val="000000"/>
          <w:sz w:val="18"/>
          <w:szCs w:val="18"/>
        </w:rPr>
        <w:t xml:space="preserve"> 1-22.</w:t>
      </w:r>
    </w:p>
    <w:p w14:paraId="6AECFD4D" w14:textId="77777777" w:rsidR="0031599A" w:rsidRPr="00D332B9" w:rsidRDefault="0031599A" w:rsidP="0031599A">
      <w:pPr>
        <w:spacing w:after="120"/>
        <w:ind w:left="720" w:hanging="720"/>
        <w:jc w:val="left"/>
        <w:rPr>
          <w:rFonts w:eastAsia="Calibri"/>
          <w:sz w:val="18"/>
          <w:szCs w:val="18"/>
        </w:rPr>
      </w:pPr>
      <w:r w:rsidRPr="00D332B9">
        <w:rPr>
          <w:rFonts w:eastAsia="Calibri"/>
          <w:sz w:val="18"/>
          <w:szCs w:val="18"/>
        </w:rPr>
        <w:t xml:space="preserve">Madsen, H., &amp; </w:t>
      </w:r>
      <w:proofErr w:type="spellStart"/>
      <w:r w:rsidRPr="00D332B9">
        <w:rPr>
          <w:rFonts w:eastAsia="Calibri"/>
          <w:sz w:val="18"/>
          <w:szCs w:val="18"/>
        </w:rPr>
        <w:t>Fis</w:t>
      </w:r>
      <w:r>
        <w:rPr>
          <w:rFonts w:eastAsia="Calibri"/>
          <w:sz w:val="18"/>
          <w:szCs w:val="18"/>
        </w:rPr>
        <w:t>ker</w:t>
      </w:r>
      <w:proofErr w:type="spellEnd"/>
      <w:r>
        <w:rPr>
          <w:rFonts w:eastAsia="Calibri"/>
          <w:sz w:val="18"/>
          <w:szCs w:val="18"/>
        </w:rPr>
        <w:t>, S. (2004). Entrepreneurship</w:t>
      </w:r>
      <w:r w:rsidRPr="00D332B9">
        <w:rPr>
          <w:rFonts w:eastAsia="Calibri"/>
          <w:sz w:val="18"/>
          <w:szCs w:val="18"/>
        </w:rPr>
        <w:t xml:space="preserve"> </w:t>
      </w:r>
      <w:proofErr w:type="gramStart"/>
      <w:r w:rsidRPr="00D332B9">
        <w:rPr>
          <w:rFonts w:eastAsia="Calibri"/>
          <w:sz w:val="18"/>
          <w:szCs w:val="18"/>
        </w:rPr>
        <w:t>In</w:t>
      </w:r>
      <w:proofErr w:type="gramEnd"/>
      <w:r w:rsidRPr="00D332B9">
        <w:rPr>
          <w:rFonts w:eastAsia="Calibri"/>
          <w:sz w:val="18"/>
          <w:szCs w:val="18"/>
        </w:rPr>
        <w:t xml:space="preserve"> The Knowledge -Intensive Sector: Influential Factors At The Start -Up And </w:t>
      </w:r>
      <w:proofErr w:type="spellStart"/>
      <w:r w:rsidRPr="00D332B9">
        <w:rPr>
          <w:rFonts w:eastAsia="Calibri"/>
          <w:sz w:val="18"/>
          <w:szCs w:val="18"/>
        </w:rPr>
        <w:t>Realy</w:t>
      </w:r>
      <w:proofErr w:type="spellEnd"/>
      <w:r w:rsidRPr="00D332B9">
        <w:rPr>
          <w:rFonts w:eastAsia="Calibri"/>
          <w:sz w:val="18"/>
          <w:szCs w:val="18"/>
        </w:rPr>
        <w:t xml:space="preserve"> Growth Phase. 13th Nordic Conference </w:t>
      </w:r>
      <w:proofErr w:type="gramStart"/>
      <w:r w:rsidRPr="00D332B9">
        <w:rPr>
          <w:rFonts w:eastAsia="Calibri"/>
          <w:sz w:val="18"/>
          <w:szCs w:val="18"/>
        </w:rPr>
        <w:t>On</w:t>
      </w:r>
      <w:proofErr w:type="gramEnd"/>
      <w:r w:rsidRPr="00D332B9">
        <w:rPr>
          <w:rFonts w:eastAsia="Calibri"/>
          <w:sz w:val="18"/>
          <w:szCs w:val="18"/>
        </w:rPr>
        <w:t xml:space="preserve"> Small Business Research. Denmark: </w:t>
      </w:r>
      <w:proofErr w:type="spellStart"/>
      <w:r w:rsidRPr="00D332B9">
        <w:rPr>
          <w:rFonts w:eastAsia="Calibri"/>
          <w:sz w:val="18"/>
          <w:szCs w:val="18"/>
        </w:rPr>
        <w:t>Ncsb</w:t>
      </w:r>
      <w:proofErr w:type="spellEnd"/>
      <w:r w:rsidRPr="00D332B9">
        <w:rPr>
          <w:rFonts w:eastAsia="Calibri"/>
          <w:sz w:val="18"/>
          <w:szCs w:val="18"/>
        </w:rPr>
        <w:t xml:space="preserve"> 2004 Conference. </w:t>
      </w:r>
      <w:proofErr w:type="spellStart"/>
      <w:r w:rsidRPr="00D332B9">
        <w:rPr>
          <w:rFonts w:eastAsia="Calibri"/>
          <w:sz w:val="18"/>
          <w:szCs w:val="18"/>
        </w:rPr>
        <w:t>Retrived</w:t>
      </w:r>
      <w:proofErr w:type="spellEnd"/>
      <w:r w:rsidRPr="00D332B9">
        <w:rPr>
          <w:rFonts w:eastAsia="Calibri"/>
          <w:sz w:val="18"/>
          <w:szCs w:val="18"/>
        </w:rPr>
        <w:t xml:space="preserve"> </w:t>
      </w:r>
      <w:proofErr w:type="gramStart"/>
      <w:r w:rsidRPr="00D332B9">
        <w:rPr>
          <w:rFonts w:eastAsia="Calibri"/>
          <w:sz w:val="18"/>
          <w:szCs w:val="18"/>
        </w:rPr>
        <w:t>On</w:t>
      </w:r>
      <w:proofErr w:type="gramEnd"/>
      <w:r w:rsidRPr="00D332B9">
        <w:rPr>
          <w:rFonts w:eastAsia="Calibri"/>
          <w:sz w:val="18"/>
          <w:szCs w:val="18"/>
        </w:rPr>
        <w:t xml:space="preserve"> 1/12/2008 From: </w:t>
      </w:r>
      <w:hyperlink r:id="rId11" w:history="1">
        <w:r w:rsidRPr="00D332B9">
          <w:rPr>
            <w:rStyle w:val="Hyperlink"/>
            <w:rFonts w:eastAsia="Calibri"/>
            <w:sz w:val="18"/>
            <w:szCs w:val="18"/>
          </w:rPr>
          <w:t>Http://Web.Bi.No/Forskning/Ncsb2004.Nsf/Pages/Index</w:t>
        </w:r>
      </w:hyperlink>
      <w:r w:rsidRPr="00D332B9">
        <w:rPr>
          <w:rFonts w:eastAsia="Calibri"/>
          <w:sz w:val="18"/>
          <w:szCs w:val="18"/>
        </w:rPr>
        <w:t>.</w:t>
      </w:r>
    </w:p>
    <w:p w14:paraId="20BE57FA" w14:textId="77777777" w:rsidR="0031599A" w:rsidRPr="00D332B9" w:rsidRDefault="0031599A" w:rsidP="0031599A">
      <w:pPr>
        <w:spacing w:after="120"/>
        <w:ind w:left="720" w:hanging="720"/>
        <w:jc w:val="left"/>
        <w:rPr>
          <w:rFonts w:eastAsia="Calibri"/>
          <w:sz w:val="18"/>
          <w:szCs w:val="18"/>
        </w:rPr>
      </w:pPr>
      <w:proofErr w:type="spellStart"/>
      <w:r w:rsidRPr="00D332B9">
        <w:rPr>
          <w:rFonts w:eastAsia="Calibri"/>
          <w:sz w:val="18"/>
          <w:szCs w:val="18"/>
        </w:rPr>
        <w:t>Ogloblina</w:t>
      </w:r>
      <w:proofErr w:type="spellEnd"/>
      <w:r w:rsidRPr="00D332B9">
        <w:rPr>
          <w:rFonts w:eastAsia="Calibri"/>
          <w:sz w:val="18"/>
          <w:szCs w:val="18"/>
        </w:rPr>
        <w:t xml:space="preserve">, E., </w:t>
      </w:r>
      <w:proofErr w:type="spellStart"/>
      <w:r w:rsidRPr="00D332B9">
        <w:rPr>
          <w:rFonts w:eastAsia="Calibri"/>
          <w:sz w:val="18"/>
          <w:szCs w:val="18"/>
        </w:rPr>
        <w:t>Seredina</w:t>
      </w:r>
      <w:proofErr w:type="spellEnd"/>
      <w:r w:rsidRPr="00D332B9">
        <w:rPr>
          <w:rFonts w:eastAsia="Calibri"/>
          <w:sz w:val="18"/>
          <w:szCs w:val="18"/>
        </w:rPr>
        <w:t xml:space="preserve">, M., </w:t>
      </w:r>
      <w:proofErr w:type="spellStart"/>
      <w:r w:rsidRPr="00D332B9">
        <w:rPr>
          <w:rFonts w:eastAsia="Calibri"/>
          <w:sz w:val="18"/>
          <w:szCs w:val="18"/>
        </w:rPr>
        <w:t>Altunina</w:t>
      </w:r>
      <w:proofErr w:type="spellEnd"/>
      <w:r w:rsidRPr="00D332B9">
        <w:rPr>
          <w:rFonts w:eastAsia="Calibri"/>
          <w:sz w:val="18"/>
          <w:szCs w:val="18"/>
        </w:rPr>
        <w:t xml:space="preserve">, J., </w:t>
      </w:r>
      <w:proofErr w:type="spellStart"/>
      <w:r w:rsidRPr="00D332B9">
        <w:rPr>
          <w:rFonts w:eastAsia="Calibri"/>
          <w:sz w:val="18"/>
          <w:szCs w:val="18"/>
        </w:rPr>
        <w:t>Kodolov</w:t>
      </w:r>
      <w:proofErr w:type="spellEnd"/>
      <w:r w:rsidRPr="00D332B9">
        <w:rPr>
          <w:rFonts w:eastAsia="Calibri"/>
          <w:sz w:val="18"/>
          <w:szCs w:val="18"/>
        </w:rPr>
        <w:t xml:space="preserve">, V., &amp; </w:t>
      </w:r>
      <w:proofErr w:type="spellStart"/>
      <w:r w:rsidRPr="00D332B9">
        <w:rPr>
          <w:rFonts w:eastAsia="Calibri"/>
          <w:sz w:val="18"/>
          <w:szCs w:val="18"/>
        </w:rPr>
        <w:t>Lebedev</w:t>
      </w:r>
      <w:proofErr w:type="spellEnd"/>
      <w:r w:rsidRPr="00D332B9">
        <w:rPr>
          <w:rFonts w:eastAsia="Calibri"/>
          <w:sz w:val="18"/>
          <w:szCs w:val="18"/>
        </w:rPr>
        <w:t>, K. (2020). SOCIO-ECONOMIC CONSEQUENCES OF DIGITAL DEVELOPMENT OF THE ECONOMY. NÚMERO ESPECIAL, 10-12.</w:t>
      </w:r>
    </w:p>
    <w:p w14:paraId="4141E5F7" w14:textId="77777777" w:rsidR="0031599A" w:rsidRPr="00D332B9" w:rsidRDefault="0031599A" w:rsidP="0031599A">
      <w:pPr>
        <w:spacing w:after="120"/>
        <w:ind w:left="720" w:hanging="720"/>
        <w:jc w:val="left"/>
        <w:rPr>
          <w:rFonts w:eastAsia="Calibri"/>
          <w:sz w:val="18"/>
          <w:szCs w:val="18"/>
        </w:rPr>
      </w:pPr>
      <w:r w:rsidRPr="00D332B9">
        <w:rPr>
          <w:rFonts w:eastAsia="Calibri"/>
          <w:sz w:val="18"/>
          <w:szCs w:val="18"/>
        </w:rPr>
        <w:t xml:space="preserve">PCBS. (2009). Palestinian Education. Ramallah: The Palestinian Central Bureau </w:t>
      </w:r>
      <w:proofErr w:type="gramStart"/>
      <w:r w:rsidRPr="00D332B9">
        <w:rPr>
          <w:rFonts w:eastAsia="Calibri"/>
          <w:sz w:val="18"/>
          <w:szCs w:val="18"/>
        </w:rPr>
        <w:t>Of</w:t>
      </w:r>
      <w:proofErr w:type="gramEnd"/>
      <w:r w:rsidRPr="00D332B9">
        <w:rPr>
          <w:rFonts w:eastAsia="Calibri"/>
          <w:sz w:val="18"/>
          <w:szCs w:val="18"/>
        </w:rPr>
        <w:t xml:space="preserve"> Statistics.</w:t>
      </w:r>
    </w:p>
    <w:p w14:paraId="18200DE6" w14:textId="77777777" w:rsidR="0031599A" w:rsidRPr="00D332B9" w:rsidRDefault="0031599A" w:rsidP="0031599A">
      <w:pPr>
        <w:spacing w:after="120"/>
        <w:ind w:left="720" w:hanging="720"/>
        <w:jc w:val="left"/>
        <w:rPr>
          <w:sz w:val="18"/>
          <w:szCs w:val="18"/>
        </w:rPr>
      </w:pPr>
      <w:proofErr w:type="spellStart"/>
      <w:r w:rsidRPr="00D332B9">
        <w:rPr>
          <w:sz w:val="18"/>
          <w:szCs w:val="18"/>
        </w:rPr>
        <w:lastRenderedPageBreak/>
        <w:t>Simamora</w:t>
      </w:r>
      <w:proofErr w:type="spellEnd"/>
      <w:r w:rsidRPr="00D332B9">
        <w:rPr>
          <w:sz w:val="18"/>
          <w:szCs w:val="18"/>
        </w:rPr>
        <w:t xml:space="preserve">, M. and </w:t>
      </w:r>
      <w:proofErr w:type="spellStart"/>
      <w:r w:rsidRPr="00D332B9">
        <w:rPr>
          <w:sz w:val="18"/>
          <w:szCs w:val="18"/>
        </w:rPr>
        <w:t>Aiman</w:t>
      </w:r>
      <w:proofErr w:type="spellEnd"/>
      <w:r w:rsidRPr="00D332B9">
        <w:rPr>
          <w:sz w:val="18"/>
          <w:szCs w:val="18"/>
        </w:rPr>
        <w:t>, S. (2006), Policy approaches and support mechanisms to promote innovation in SMEs in Indonesia, National Workshop on Sub-national Innovation Systems and Technology Capacity Building Policies to Enhance Competitiveness of SMEs, 27 – 30 October 2006, Beijing, China</w:t>
      </w:r>
    </w:p>
    <w:p w14:paraId="20C1E9E1" w14:textId="77777777" w:rsidR="0031599A" w:rsidRPr="00D332B9" w:rsidRDefault="0031599A" w:rsidP="0031599A">
      <w:pPr>
        <w:spacing w:after="120"/>
        <w:ind w:left="720" w:hanging="720"/>
        <w:jc w:val="left"/>
        <w:rPr>
          <w:rFonts w:eastAsia="Calibri"/>
          <w:sz w:val="18"/>
          <w:szCs w:val="18"/>
        </w:rPr>
      </w:pPr>
      <w:proofErr w:type="spellStart"/>
      <w:r w:rsidRPr="00D332B9">
        <w:rPr>
          <w:rFonts w:eastAsia="Calibri"/>
          <w:sz w:val="18"/>
          <w:szCs w:val="18"/>
        </w:rPr>
        <w:t>Skrzeszewski</w:t>
      </w:r>
      <w:proofErr w:type="spellEnd"/>
      <w:r w:rsidRPr="00D332B9">
        <w:rPr>
          <w:rFonts w:eastAsia="Calibri"/>
          <w:sz w:val="18"/>
          <w:szCs w:val="18"/>
        </w:rPr>
        <w:t xml:space="preserve">, S. (2006). The Knowledge Entrepreneur. </w:t>
      </w:r>
      <w:proofErr w:type="spellStart"/>
      <w:proofErr w:type="gramStart"/>
      <w:r w:rsidRPr="00D332B9">
        <w:rPr>
          <w:rFonts w:eastAsia="Calibri"/>
          <w:sz w:val="18"/>
          <w:szCs w:val="18"/>
        </w:rPr>
        <w:t>Uk</w:t>
      </w:r>
      <w:proofErr w:type="spellEnd"/>
      <w:proofErr w:type="gramEnd"/>
      <w:r w:rsidRPr="00D332B9">
        <w:rPr>
          <w:rFonts w:eastAsia="Calibri"/>
          <w:sz w:val="18"/>
          <w:szCs w:val="18"/>
        </w:rPr>
        <w:t>: Scarecrow Press, Inc.</w:t>
      </w:r>
    </w:p>
    <w:p w14:paraId="4A360E7E" w14:textId="77777777" w:rsidR="0031599A" w:rsidRPr="00D332B9" w:rsidRDefault="0031599A" w:rsidP="0031599A">
      <w:pPr>
        <w:spacing w:after="120"/>
        <w:ind w:left="720" w:hanging="720"/>
        <w:jc w:val="left"/>
        <w:rPr>
          <w:rFonts w:eastAsia="Calibri"/>
          <w:sz w:val="18"/>
          <w:szCs w:val="18"/>
        </w:rPr>
      </w:pPr>
      <w:r w:rsidRPr="00D332B9">
        <w:rPr>
          <w:rFonts w:eastAsia="Calibri"/>
          <w:sz w:val="18"/>
          <w:szCs w:val="18"/>
        </w:rPr>
        <w:t>Sultan, S. (2017). Moving from a Traditional into an Entrepreneurial University: Evidencing from Palestine. International Journal of Business and Social Science, http://hdl.handle.net/20.500.11889/5363.</w:t>
      </w:r>
    </w:p>
    <w:p w14:paraId="16D6C2A1" w14:textId="77777777" w:rsidR="0031599A" w:rsidRPr="00D332B9" w:rsidRDefault="0031599A" w:rsidP="0031599A">
      <w:pPr>
        <w:spacing w:after="120"/>
        <w:ind w:left="720" w:hanging="720"/>
        <w:jc w:val="left"/>
        <w:rPr>
          <w:rFonts w:eastAsia="Calibri"/>
          <w:sz w:val="18"/>
          <w:szCs w:val="18"/>
        </w:rPr>
      </w:pPr>
      <w:proofErr w:type="spellStart"/>
      <w:r w:rsidRPr="00D332B9">
        <w:rPr>
          <w:rFonts w:eastAsia="Calibri"/>
          <w:sz w:val="18"/>
          <w:szCs w:val="18"/>
        </w:rPr>
        <w:t>Swedberg</w:t>
      </w:r>
      <w:proofErr w:type="spellEnd"/>
      <w:r w:rsidRPr="00D332B9">
        <w:rPr>
          <w:rFonts w:eastAsia="Calibri"/>
          <w:sz w:val="18"/>
          <w:szCs w:val="18"/>
        </w:rPr>
        <w:t xml:space="preserve">, R. (2000). The Social Science Vie Of Entrepreneurship: Introduction And Practical Applications. In R. </w:t>
      </w:r>
      <w:proofErr w:type="spellStart"/>
      <w:r w:rsidRPr="00D332B9">
        <w:rPr>
          <w:rFonts w:eastAsia="Calibri"/>
          <w:sz w:val="18"/>
          <w:szCs w:val="18"/>
        </w:rPr>
        <w:t>Swedberg</w:t>
      </w:r>
      <w:proofErr w:type="spellEnd"/>
      <w:r w:rsidRPr="00D332B9">
        <w:rPr>
          <w:rFonts w:eastAsia="Calibri"/>
          <w:sz w:val="18"/>
          <w:szCs w:val="18"/>
        </w:rPr>
        <w:t>, Entrepreneurship: The Social Science View (Pp. 8-44). New York: Oxford University Press.</w:t>
      </w:r>
    </w:p>
    <w:p w14:paraId="47F55F92" w14:textId="77777777" w:rsidR="0031599A" w:rsidRPr="00D332B9" w:rsidRDefault="0031599A" w:rsidP="0031599A">
      <w:pPr>
        <w:spacing w:after="120"/>
        <w:ind w:left="720" w:hanging="720"/>
        <w:jc w:val="left"/>
        <w:rPr>
          <w:rFonts w:eastAsia="Calibri"/>
          <w:sz w:val="18"/>
          <w:szCs w:val="18"/>
        </w:rPr>
      </w:pPr>
      <w:proofErr w:type="spellStart"/>
      <w:r w:rsidRPr="00D332B9">
        <w:rPr>
          <w:rFonts w:eastAsia="Calibri"/>
          <w:sz w:val="18"/>
          <w:szCs w:val="18"/>
        </w:rPr>
        <w:t>Ulijn</w:t>
      </w:r>
      <w:proofErr w:type="spellEnd"/>
      <w:r w:rsidRPr="00D332B9">
        <w:rPr>
          <w:rFonts w:eastAsia="Calibri"/>
          <w:sz w:val="18"/>
          <w:szCs w:val="18"/>
        </w:rPr>
        <w:t xml:space="preserve">, J., &amp; Brown, T. E. (2004). Innovation, Entrepreneurship </w:t>
      </w:r>
      <w:proofErr w:type="gramStart"/>
      <w:r w:rsidRPr="00D332B9">
        <w:rPr>
          <w:rFonts w:eastAsia="Calibri"/>
          <w:sz w:val="18"/>
          <w:szCs w:val="18"/>
        </w:rPr>
        <w:t>And</w:t>
      </w:r>
      <w:proofErr w:type="gramEnd"/>
      <w:r w:rsidRPr="00D332B9">
        <w:rPr>
          <w:rFonts w:eastAsia="Calibri"/>
          <w:sz w:val="18"/>
          <w:szCs w:val="18"/>
        </w:rPr>
        <w:t xml:space="preserve"> Culture, A Matter Of Interaction Between Technology, Progress And Economic Growth? An Introduction. In J. </w:t>
      </w:r>
      <w:proofErr w:type="spellStart"/>
      <w:r w:rsidRPr="00D332B9">
        <w:rPr>
          <w:rFonts w:eastAsia="Calibri"/>
          <w:sz w:val="18"/>
          <w:szCs w:val="18"/>
        </w:rPr>
        <w:t>Ulijn</w:t>
      </w:r>
      <w:proofErr w:type="spellEnd"/>
      <w:r w:rsidRPr="00D332B9">
        <w:rPr>
          <w:rFonts w:eastAsia="Calibri"/>
          <w:sz w:val="18"/>
          <w:szCs w:val="18"/>
        </w:rPr>
        <w:t xml:space="preserve">, &amp; T. E. Brown (Eds.), Innovation, Entrepreneurship </w:t>
      </w:r>
      <w:proofErr w:type="gramStart"/>
      <w:r w:rsidRPr="00D332B9">
        <w:rPr>
          <w:rFonts w:eastAsia="Calibri"/>
          <w:sz w:val="18"/>
          <w:szCs w:val="18"/>
        </w:rPr>
        <w:t>And</w:t>
      </w:r>
      <w:proofErr w:type="gramEnd"/>
      <w:r w:rsidRPr="00D332B9">
        <w:rPr>
          <w:rFonts w:eastAsia="Calibri"/>
          <w:sz w:val="18"/>
          <w:szCs w:val="18"/>
        </w:rPr>
        <w:t xml:space="preserve"> Culture (Pp. 1-38). </w:t>
      </w:r>
      <w:proofErr w:type="spellStart"/>
      <w:proofErr w:type="gramStart"/>
      <w:r w:rsidRPr="00D332B9">
        <w:rPr>
          <w:rFonts w:eastAsia="Calibri"/>
          <w:sz w:val="18"/>
          <w:szCs w:val="18"/>
        </w:rPr>
        <w:t>Uk</w:t>
      </w:r>
      <w:proofErr w:type="spellEnd"/>
      <w:proofErr w:type="gramEnd"/>
      <w:r w:rsidRPr="00D332B9">
        <w:rPr>
          <w:rFonts w:eastAsia="Calibri"/>
          <w:sz w:val="18"/>
          <w:szCs w:val="18"/>
        </w:rPr>
        <w:t>: Edward Elgar Publishing Limited.</w:t>
      </w:r>
    </w:p>
    <w:p w14:paraId="2B605003" w14:textId="77777777" w:rsidR="0031599A" w:rsidRPr="00D332B9" w:rsidRDefault="0031599A" w:rsidP="0031599A">
      <w:pPr>
        <w:spacing w:after="120"/>
        <w:ind w:left="720" w:hanging="720"/>
        <w:jc w:val="left"/>
        <w:rPr>
          <w:rFonts w:eastAsia="Calibri"/>
          <w:sz w:val="18"/>
          <w:szCs w:val="18"/>
        </w:rPr>
      </w:pPr>
      <w:proofErr w:type="spellStart"/>
      <w:r w:rsidRPr="00D332B9">
        <w:rPr>
          <w:rFonts w:eastAsia="Calibri"/>
          <w:sz w:val="18"/>
          <w:szCs w:val="18"/>
        </w:rPr>
        <w:t>Wafa</w:t>
      </w:r>
      <w:proofErr w:type="spellEnd"/>
      <w:r w:rsidRPr="00D332B9">
        <w:rPr>
          <w:rFonts w:eastAsia="Calibri"/>
          <w:sz w:val="18"/>
          <w:szCs w:val="18"/>
        </w:rPr>
        <w:t xml:space="preserve"> (ND), Education: Illiteracy in Palestine – in Arabic,    found on </w:t>
      </w:r>
      <w:hyperlink r:id="rId12" w:history="1">
        <w:r w:rsidRPr="00D332B9">
          <w:rPr>
            <w:rStyle w:val="Hyperlink"/>
            <w:rFonts w:eastAsia="Calibri"/>
            <w:sz w:val="18"/>
            <w:szCs w:val="18"/>
          </w:rPr>
          <w:t>https://info.wafa.ps/ar_page.aspx?id=9145</w:t>
        </w:r>
      </w:hyperlink>
      <w:r w:rsidRPr="00D332B9">
        <w:rPr>
          <w:rFonts w:eastAsia="Calibri"/>
          <w:sz w:val="18"/>
          <w:szCs w:val="18"/>
        </w:rPr>
        <w:t xml:space="preserve"> , accessed 10-10-2021.</w:t>
      </w:r>
    </w:p>
    <w:p w14:paraId="28EA531D" w14:textId="77777777" w:rsidR="0031599A" w:rsidRPr="007F7227" w:rsidRDefault="0031599A" w:rsidP="0031599A">
      <w:pPr>
        <w:spacing w:line="276" w:lineRule="auto"/>
        <w:jc w:val="left"/>
        <w:rPr>
          <w:rFonts w:cstheme="majorBidi"/>
          <w:b/>
          <w:bCs/>
          <w:sz w:val="28"/>
          <w:szCs w:val="28"/>
        </w:rPr>
      </w:pPr>
    </w:p>
    <w:p w14:paraId="43873284" w14:textId="6C769365" w:rsidR="00F5783C" w:rsidRPr="0031599A" w:rsidRDefault="00FB19B9" w:rsidP="0031599A"/>
    <w:sectPr w:rsidR="00F5783C" w:rsidRPr="0031599A" w:rsidSect="009F7FCE">
      <w:headerReference w:type="even" r:id="rId13"/>
      <w:headerReference w:type="default" r:id="rId14"/>
      <w:pgSz w:w="11906" w:h="16838" w:code="9"/>
      <w:pgMar w:top="2948" w:right="2494" w:bottom="2948" w:left="2494" w:header="2381" w:footer="2324" w:gutter="0"/>
      <w:cols w:space="227"/>
      <w:titlePg/>
      <w:docGrid w:linePitch="24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7D2135" w14:textId="77777777" w:rsidR="00FB19B9" w:rsidRDefault="00FB19B9">
      <w:r>
        <w:separator/>
      </w:r>
    </w:p>
  </w:endnote>
  <w:endnote w:type="continuationSeparator" w:id="0">
    <w:p w14:paraId="3A52C4BD" w14:textId="77777777" w:rsidR="00FB19B9" w:rsidRDefault="00FB19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01E931" w14:textId="77777777" w:rsidR="00FB19B9" w:rsidRDefault="00FB19B9" w:rsidP="009F7FCE">
      <w:pPr>
        <w:ind w:firstLine="0"/>
      </w:pPr>
      <w:r>
        <w:separator/>
      </w:r>
    </w:p>
  </w:footnote>
  <w:footnote w:type="continuationSeparator" w:id="0">
    <w:p w14:paraId="279B2ECD" w14:textId="77777777" w:rsidR="00FB19B9" w:rsidRDefault="00FB19B9" w:rsidP="009F7FCE">
      <w:pPr>
        <w:ind w:firstLin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87328B" w14:textId="6478F1A1" w:rsidR="009B2539" w:rsidRDefault="009B2539" w:rsidP="00F321B4">
    <w:pPr>
      <w:pStyle w:val="Header"/>
    </w:pPr>
    <w:r>
      <w:fldChar w:fldCharType="begin"/>
    </w:r>
    <w:r>
      <w:instrText>PAGE   \* MERGEFORMAT</w:instrText>
    </w:r>
    <w:r>
      <w:fldChar w:fldCharType="separate"/>
    </w:r>
    <w:r w:rsidR="00DF5177">
      <w:rPr>
        <w:noProof/>
      </w:rPr>
      <w:t>2</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87328C" w14:textId="77777777" w:rsidR="002D48C5" w:rsidRDefault="002D48C5" w:rsidP="002D48C5">
    <w:pPr>
      <w:pStyle w:val="Header"/>
      <w:jc w:val="right"/>
    </w:pPr>
    <w:r>
      <w:fldChar w:fldCharType="begin"/>
    </w:r>
    <w:r>
      <w:instrText>PAGE   \* MERGEFORMAT</w:instrText>
    </w:r>
    <w:r>
      <w:fldChar w:fldCharType="separate"/>
    </w:r>
    <w:r w:rsidR="00DF5177">
      <w:rPr>
        <w:noProof/>
      </w:rPr>
      <w:t>3</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047C8A"/>
    <w:multiLevelType w:val="hybridMultilevel"/>
    <w:tmpl w:val="04F482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34F047B"/>
    <w:multiLevelType w:val="hybridMultilevel"/>
    <w:tmpl w:val="38FEC1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DFA3CFC"/>
    <w:multiLevelType w:val="hybridMultilevel"/>
    <w:tmpl w:val="8E1C6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4">
    <w:nsid w:val="1FE00143"/>
    <w:multiLevelType w:val="hybridMultilevel"/>
    <w:tmpl w:val="3438CA2A"/>
    <w:lvl w:ilvl="0" w:tplc="30F21B90">
      <w:start w:val="1"/>
      <w:numFmt w:val="decimal"/>
      <w:pStyle w:val="UMText"/>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7337769"/>
    <w:multiLevelType w:val="hybridMultilevel"/>
    <w:tmpl w:val="9FE81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C3D0C7A"/>
    <w:multiLevelType w:val="hybridMultilevel"/>
    <w:tmpl w:val="BF36F6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1E03ECD"/>
    <w:multiLevelType w:val="hybridMultilevel"/>
    <w:tmpl w:val="070C9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9">
    <w:nsid w:val="768F10F8"/>
    <w:multiLevelType w:val="hybridMultilevel"/>
    <w:tmpl w:val="55EEF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12">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3"/>
  </w:num>
  <w:num w:numId="2">
    <w:abstractNumId w:val="3"/>
  </w:num>
  <w:num w:numId="3">
    <w:abstractNumId w:val="8"/>
  </w:num>
  <w:num w:numId="4">
    <w:abstractNumId w:val="8"/>
  </w:num>
  <w:num w:numId="5">
    <w:abstractNumId w:val="11"/>
  </w:num>
  <w:num w:numId="6">
    <w:abstractNumId w:val="11"/>
  </w:num>
  <w:num w:numId="7">
    <w:abstractNumId w:val="10"/>
  </w:num>
  <w:num w:numId="8">
    <w:abstractNumId w:val="12"/>
  </w:num>
  <w:num w:numId="9">
    <w:abstractNumId w:val="12"/>
  </w:num>
  <w:num w:numId="10">
    <w:abstractNumId w:val="6"/>
  </w:num>
  <w:num w:numId="11">
    <w:abstractNumId w:val="2"/>
  </w:num>
  <w:num w:numId="12">
    <w:abstractNumId w:val="1"/>
  </w:num>
  <w:num w:numId="13">
    <w:abstractNumId w:val="0"/>
  </w:num>
  <w:num w:numId="14">
    <w:abstractNumId w:val="7"/>
  </w:num>
  <w:num w:numId="15">
    <w:abstractNumId w:val="9"/>
  </w:num>
  <w:num w:numId="16">
    <w:abstractNumId w:val="5"/>
  </w:num>
  <w:num w:numId="1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227"/>
  <w:autoHyphenation/>
  <w:hyphenationZone w:val="400"/>
  <w:doNotHyphenateCaps/>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7FCE"/>
    <w:rsid w:val="00135288"/>
    <w:rsid w:val="001A02F0"/>
    <w:rsid w:val="002D48C5"/>
    <w:rsid w:val="0031599A"/>
    <w:rsid w:val="00325182"/>
    <w:rsid w:val="00452D9E"/>
    <w:rsid w:val="00544879"/>
    <w:rsid w:val="00613B33"/>
    <w:rsid w:val="008F2D4C"/>
    <w:rsid w:val="009930E4"/>
    <w:rsid w:val="009B2539"/>
    <w:rsid w:val="009F7FCE"/>
    <w:rsid w:val="00B213BE"/>
    <w:rsid w:val="00B23481"/>
    <w:rsid w:val="00C13601"/>
    <w:rsid w:val="00CB4E6C"/>
    <w:rsid w:val="00CF2DD6"/>
    <w:rsid w:val="00D14ABA"/>
    <w:rsid w:val="00D462F9"/>
    <w:rsid w:val="00DB5FEF"/>
    <w:rsid w:val="00DC2CA9"/>
    <w:rsid w:val="00DF5177"/>
    <w:rsid w:val="00E603C7"/>
    <w:rsid w:val="00F321B4"/>
    <w:rsid w:val="00FB19B9"/>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873254"/>
  <w15:docId w15:val="{ED63B9D9-A04F-49F8-8089-FAA7B3962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pPr>
        <w:spacing w:line="240" w:lineRule="atLeast"/>
      </w:pPr>
    </w:pPrDefault>
  </w:docDefaults>
  <w:latentStyles w:defLockedState="0" w:defUIPriority="0" w:defSemiHidden="0" w:defUnhideWhenUsed="0" w:defQFormat="0" w:count="371">
    <w:lsdException w:name="Normal" w:qFormat="1"/>
    <w:lsdException w:name="heading 1" w:semiHidden="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lsdException w:name="macro" w:semiHidden="1" w:unhideWhenUsed="1"/>
    <w:lsdException w:name="toa heading" w:semiHidden="1" w:unhideWhenUsed="1"/>
    <w:lsdException w:name="List" w:semiHidden="1"/>
    <w:lsdException w:name="List Bullet" w:semiHidden="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lsdException w:name="List Continue 3" w:semiHidden="1"/>
    <w:lsdException w:name="List Continue 4" w:semiHidden="1"/>
    <w:lsdException w:name="List Continue 5" w:semiHidden="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semiHidden="1"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Reference" w:semiHidden="1"/>
    <w:lsdException w:name="Intense Reference" w:semiHidden="1"/>
    <w:lsdException w:name="Book Title" w:semiHidden="1"/>
    <w:lsdException w:name="Bibliography" w:semiHidden="1"/>
    <w:lsdException w:name="TOC Heading" w:semiHidden="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7667"/>
    <w:pPr>
      <w:overflowPunct w:val="0"/>
      <w:autoSpaceDE w:val="0"/>
      <w:autoSpaceDN w:val="0"/>
      <w:adjustRightInd w:val="0"/>
      <w:ind w:firstLine="227"/>
      <w:jc w:val="both"/>
      <w:textAlignment w:val="baseline"/>
    </w:pPr>
  </w:style>
  <w:style w:type="paragraph" w:styleId="Heading10">
    <w:name w:val="heading 1"/>
    <w:basedOn w:val="Normal"/>
    <w:next w:val="p1a"/>
    <w:semiHidden/>
    <w:unhideWhenUsed/>
    <w:qFormat/>
    <w:pPr>
      <w:keepNext/>
      <w:keepLines/>
      <w:suppressAutoHyphens/>
      <w:spacing w:before="360" w:after="240" w:line="300" w:lineRule="atLeast"/>
      <w:ind w:left="567" w:hanging="567"/>
      <w:jc w:val="left"/>
      <w:outlineLvl w:val="0"/>
    </w:pPr>
    <w:rPr>
      <w:b/>
      <w:sz w:val="24"/>
    </w:rPr>
  </w:style>
  <w:style w:type="paragraph" w:styleId="Heading20">
    <w:name w:val="heading 2"/>
    <w:basedOn w:val="Normal"/>
    <w:next w:val="p1a"/>
    <w:semiHidden/>
    <w:unhideWhenUsed/>
    <w:qFormat/>
    <w:pPr>
      <w:keepNext/>
      <w:keepLines/>
      <w:suppressAutoHyphens/>
      <w:spacing w:before="360" w:after="160"/>
      <w:ind w:left="567" w:hanging="567"/>
      <w:jc w:val="left"/>
      <w:outlineLvl w:val="1"/>
    </w:pPr>
    <w:rPr>
      <w:b/>
    </w:rPr>
  </w:style>
  <w:style w:type="paragraph" w:styleId="Heading3">
    <w:name w:val="heading 3"/>
    <w:basedOn w:val="Normal"/>
    <w:next w:val="Normal"/>
    <w:qFormat/>
    <w:pPr>
      <w:spacing w:before="360"/>
      <w:ind w:firstLine="0"/>
      <w:outlineLvl w:val="2"/>
    </w:pPr>
  </w:style>
  <w:style w:type="paragraph" w:styleId="Heading4">
    <w:name w:val="heading 4"/>
    <w:basedOn w:val="Normal"/>
    <w:next w:val="Normal"/>
    <w:qFormat/>
    <w:pPr>
      <w:spacing w:before="240"/>
      <w:ind w:firstLine="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pPr>
      <w:spacing w:before="600" w:after="360" w:line="220" w:lineRule="atLeast"/>
      <w:ind w:left="567" w:right="567"/>
      <w:contextualSpacing/>
    </w:pPr>
    <w:rPr>
      <w:sz w:val="18"/>
    </w:rPr>
  </w:style>
  <w:style w:type="paragraph" w:customStyle="1" w:styleId="address">
    <w:name w:val="address"/>
    <w:basedOn w:val="Normal"/>
    <w:pPr>
      <w:spacing w:after="200" w:line="220" w:lineRule="atLeast"/>
      <w:ind w:firstLine="0"/>
      <w:contextualSpacing/>
      <w:jc w:val="center"/>
    </w:pPr>
    <w:rPr>
      <w:sz w:val="18"/>
    </w:rPr>
  </w:style>
  <w:style w:type="numbering" w:customStyle="1" w:styleId="arabnumitem">
    <w:name w:val="arabnumitem"/>
    <w:basedOn w:val="NoList"/>
    <w:pPr>
      <w:numPr>
        <w:numId w:val="5"/>
      </w:numPr>
    </w:pPr>
  </w:style>
  <w:style w:type="paragraph" w:customStyle="1" w:styleId="author">
    <w:name w:val="author"/>
    <w:basedOn w:val="Normal"/>
    <w:next w:val="address"/>
    <w:pPr>
      <w:spacing w:after="200" w:line="220" w:lineRule="atLeast"/>
      <w:ind w:firstLine="0"/>
      <w:jc w:val="center"/>
    </w:pPr>
  </w:style>
  <w:style w:type="paragraph" w:customStyle="1" w:styleId="bulletitem">
    <w:name w:val="bulletitem"/>
    <w:basedOn w:val="Normal"/>
    <w:pPr>
      <w:numPr>
        <w:numId w:val="2"/>
      </w:numPr>
      <w:spacing w:before="160" w:after="160"/>
      <w:contextualSpacing/>
    </w:pPr>
  </w:style>
  <w:style w:type="paragraph" w:customStyle="1" w:styleId="dashitem">
    <w:name w:val="dashitem"/>
    <w:basedOn w:val="Normal"/>
    <w:pPr>
      <w:numPr>
        <w:numId w:val="4"/>
      </w:numPr>
      <w:spacing w:before="160" w:after="160"/>
      <w:contextualSpacing/>
    </w:pPr>
  </w:style>
  <w:style w:type="character" w:customStyle="1" w:styleId="e-mail">
    <w:name w:val="e-mail"/>
    <w:basedOn w:val="DefaultParagraphFont"/>
    <w:rPr>
      <w:rFonts w:ascii="Courier" w:hAnsi="Courier"/>
      <w:noProof/>
    </w:rPr>
  </w:style>
  <w:style w:type="paragraph" w:customStyle="1" w:styleId="equation">
    <w:name w:val="equation"/>
    <w:basedOn w:val="Normal"/>
    <w:next w:val="Normal"/>
    <w:pPr>
      <w:tabs>
        <w:tab w:val="center" w:pos="3289"/>
        <w:tab w:val="right" w:pos="6917"/>
      </w:tabs>
      <w:spacing w:before="160" w:after="160"/>
      <w:ind w:firstLine="0"/>
    </w:pPr>
  </w:style>
  <w:style w:type="paragraph" w:customStyle="1" w:styleId="figurecaption">
    <w:name w:val="figurecaption"/>
    <w:basedOn w:val="Normal"/>
    <w:next w:val="Normal"/>
    <w:pPr>
      <w:keepLines/>
      <w:spacing w:before="120" w:after="240" w:line="220" w:lineRule="atLeast"/>
      <w:ind w:firstLine="0"/>
      <w:jc w:val="center"/>
    </w:pPr>
    <w:rPr>
      <w:sz w:val="18"/>
    </w:rPr>
  </w:style>
  <w:style w:type="character" w:styleId="FootnoteReference">
    <w:name w:val="footnote reference"/>
    <w:basedOn w:val="DefaultParagraphFont"/>
    <w:semiHidden/>
    <w:unhideWhenUsed/>
    <w:rPr>
      <w:position w:val="0"/>
      <w:vertAlign w:val="superscript"/>
    </w:rPr>
  </w:style>
  <w:style w:type="paragraph" w:styleId="Footer">
    <w:name w:val="footer"/>
    <w:basedOn w:val="Normal"/>
    <w:semiHidden/>
    <w:unhideWhenUsed/>
  </w:style>
  <w:style w:type="paragraph" w:customStyle="1" w:styleId="heading1">
    <w:name w:val="heading1"/>
    <w:basedOn w:val="Normal"/>
    <w:next w:val="p1a"/>
    <w:qFormat/>
    <w:pPr>
      <w:keepNext/>
      <w:keepLines/>
      <w:numPr>
        <w:numId w:val="7"/>
      </w:numPr>
      <w:suppressAutoHyphens/>
      <w:spacing w:before="360" w:after="240" w:line="300" w:lineRule="atLeast"/>
      <w:jc w:val="left"/>
      <w:outlineLvl w:val="0"/>
    </w:pPr>
    <w:rPr>
      <w:b/>
      <w:sz w:val="24"/>
    </w:rPr>
  </w:style>
  <w:style w:type="paragraph" w:customStyle="1" w:styleId="heading2">
    <w:name w:val="heading2"/>
    <w:basedOn w:val="Normal"/>
    <w:next w:val="p1a"/>
    <w:qFormat/>
    <w:pPr>
      <w:keepNext/>
      <w:keepLines/>
      <w:numPr>
        <w:ilvl w:val="1"/>
        <w:numId w:val="7"/>
      </w:numPr>
      <w:suppressAutoHyphens/>
      <w:spacing w:before="360" w:after="160"/>
      <w:jc w:val="left"/>
      <w:outlineLvl w:val="1"/>
    </w:pPr>
    <w:rPr>
      <w:b/>
    </w:rPr>
  </w:style>
  <w:style w:type="character" w:customStyle="1" w:styleId="heading30">
    <w:name w:val="heading3"/>
    <w:basedOn w:val="DefaultParagraphFont"/>
    <w:rPr>
      <w:b/>
    </w:rPr>
  </w:style>
  <w:style w:type="character" w:customStyle="1" w:styleId="heading40">
    <w:name w:val="heading4"/>
    <w:basedOn w:val="DefaultParagraphFont"/>
    <w:rPr>
      <w:i/>
    </w:rPr>
  </w:style>
  <w:style w:type="numbering" w:customStyle="1" w:styleId="headings">
    <w:name w:val="headings"/>
    <w:basedOn w:val="arabnumitem"/>
    <w:pPr>
      <w:numPr>
        <w:numId w:val="7"/>
      </w:numPr>
    </w:pPr>
  </w:style>
  <w:style w:type="character" w:styleId="Hyperlink">
    <w:name w:val="Hyperlink"/>
    <w:basedOn w:val="DefaultParagraphFont"/>
    <w:semiHidden/>
    <w:unhideWhenUsed/>
    <w:rPr>
      <w:color w:val="auto"/>
      <w:u w:val="none"/>
    </w:rPr>
  </w:style>
  <w:style w:type="paragraph" w:customStyle="1" w:styleId="image">
    <w:name w:val="image"/>
    <w:basedOn w:val="Normal"/>
    <w:next w:val="Normal"/>
    <w:pPr>
      <w:spacing w:before="240" w:after="120"/>
      <w:ind w:firstLine="0"/>
      <w:jc w:val="center"/>
    </w:pPr>
  </w:style>
  <w:style w:type="numbering" w:customStyle="1" w:styleId="itemization1">
    <w:name w:val="itemization1"/>
    <w:basedOn w:val="NoList"/>
    <w:pPr>
      <w:numPr>
        <w:numId w:val="1"/>
      </w:numPr>
    </w:pPr>
  </w:style>
  <w:style w:type="numbering" w:customStyle="1" w:styleId="itemization2">
    <w:name w:val="itemization2"/>
    <w:basedOn w:val="NoList"/>
    <w:pPr>
      <w:numPr>
        <w:numId w:val="3"/>
      </w:numPr>
    </w:pPr>
  </w:style>
  <w:style w:type="paragraph" w:customStyle="1" w:styleId="keywords">
    <w:name w:val="keywords"/>
    <w:basedOn w:val="abstract"/>
    <w:next w:val="heading1"/>
    <w:pPr>
      <w:spacing w:before="220"/>
      <w:ind w:firstLine="0"/>
      <w:contextualSpacing w:val="0"/>
      <w:jc w:val="left"/>
    </w:pPr>
  </w:style>
  <w:style w:type="paragraph" w:styleId="Header">
    <w:name w:val="header"/>
    <w:basedOn w:val="Normal"/>
    <w:semiHidden/>
    <w:unhideWhenUsed/>
    <w:pPr>
      <w:tabs>
        <w:tab w:val="center" w:pos="4536"/>
        <w:tab w:val="right" w:pos="9072"/>
      </w:tabs>
      <w:ind w:firstLine="0"/>
    </w:pPr>
    <w:rPr>
      <w:sz w:val="18"/>
      <w:szCs w:val="18"/>
    </w:rPr>
  </w:style>
  <w:style w:type="paragraph" w:customStyle="1" w:styleId="numitem">
    <w:name w:val="numitem"/>
    <w:basedOn w:val="Normal"/>
    <w:pPr>
      <w:numPr>
        <w:numId w:val="6"/>
      </w:numPr>
      <w:spacing w:before="160" w:after="160"/>
      <w:contextualSpacing/>
    </w:pPr>
  </w:style>
  <w:style w:type="paragraph" w:customStyle="1" w:styleId="p1a">
    <w:name w:val="p1a"/>
    <w:basedOn w:val="Normal"/>
    <w:next w:val="Normal"/>
    <w:pPr>
      <w:ind w:firstLine="0"/>
    </w:pPr>
  </w:style>
  <w:style w:type="paragraph" w:customStyle="1" w:styleId="programcode">
    <w:name w:val="programcode"/>
    <w:basedOn w:val="Normal"/>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pPr>
      <w:numPr>
        <w:numId w:val="9"/>
      </w:numPr>
      <w:spacing w:line="220" w:lineRule="atLeast"/>
    </w:pPr>
    <w:rPr>
      <w:sz w:val="18"/>
    </w:rPr>
  </w:style>
  <w:style w:type="numbering" w:customStyle="1" w:styleId="referencelist">
    <w:name w:val="referencelist"/>
    <w:basedOn w:val="NoList"/>
    <w:semiHidden/>
    <w:pPr>
      <w:numPr>
        <w:numId w:val="8"/>
      </w:numPr>
    </w:pPr>
  </w:style>
  <w:style w:type="paragraph" w:customStyle="1" w:styleId="runninghead-left">
    <w:name w:val="running head - left"/>
    <w:basedOn w:val="Normal"/>
    <w:pPr>
      <w:ind w:firstLine="0"/>
      <w:jc w:val="left"/>
    </w:pPr>
    <w:rPr>
      <w:sz w:val="18"/>
      <w:szCs w:val="18"/>
    </w:rPr>
  </w:style>
  <w:style w:type="paragraph" w:customStyle="1" w:styleId="runninghead-right">
    <w:name w:val="running head - right"/>
    <w:basedOn w:val="Normal"/>
    <w:pPr>
      <w:ind w:firstLine="0"/>
      <w:jc w:val="right"/>
    </w:pPr>
    <w:rPr>
      <w:bCs/>
      <w:sz w:val="18"/>
      <w:szCs w:val="18"/>
    </w:rPr>
  </w:style>
  <w:style w:type="character" w:styleId="PageNumber">
    <w:name w:val="page number"/>
    <w:basedOn w:val="DefaultParagraphFont"/>
    <w:semiHidden/>
    <w:unhideWhenUsed/>
    <w:rPr>
      <w:sz w:val="18"/>
    </w:rPr>
  </w:style>
  <w:style w:type="paragraph" w:customStyle="1" w:styleId="papertitle">
    <w:name w:val="papertitle"/>
    <w:basedOn w:val="Normal"/>
    <w:next w:val="author"/>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pPr>
      <w:spacing w:before="120" w:line="280" w:lineRule="atLeast"/>
    </w:pPr>
    <w:rPr>
      <w:sz w:val="24"/>
    </w:rPr>
  </w:style>
  <w:style w:type="paragraph" w:customStyle="1" w:styleId="tablecaption">
    <w:name w:val="tablecaption"/>
    <w:basedOn w:val="Normal"/>
    <w:next w:val="Normal"/>
    <w:pPr>
      <w:keepNext/>
      <w:keepLines/>
      <w:spacing w:before="240" w:after="120" w:line="220" w:lineRule="atLeast"/>
      <w:ind w:firstLine="0"/>
      <w:jc w:val="center"/>
    </w:pPr>
    <w:rPr>
      <w:sz w:val="18"/>
    </w:rPr>
  </w:style>
  <w:style w:type="character" w:customStyle="1" w:styleId="url">
    <w:name w:val="url"/>
    <w:basedOn w:val="DefaultParagraphFont"/>
    <w:rPr>
      <w:rFonts w:ascii="Courier" w:hAnsi="Courier"/>
      <w:noProof/>
    </w:rPr>
  </w:style>
  <w:style w:type="character" w:customStyle="1" w:styleId="ORCID">
    <w:name w:val="ORCID"/>
    <w:basedOn w:val="DefaultParagraphFont"/>
    <w:rPr>
      <w:position w:val="0"/>
      <w:vertAlign w:val="superscript"/>
    </w:rPr>
  </w:style>
  <w:style w:type="paragraph" w:styleId="FootnoteText">
    <w:name w:val="footnote text"/>
    <w:basedOn w:val="Normal"/>
    <w:semiHidden/>
    <w:pPr>
      <w:spacing w:line="220" w:lineRule="atLeast"/>
      <w:ind w:left="227" w:hanging="227"/>
    </w:pPr>
    <w:rPr>
      <w:sz w:val="18"/>
    </w:rPr>
  </w:style>
  <w:style w:type="paragraph" w:customStyle="1" w:styleId="ReferenceLine">
    <w:name w:val="ReferenceLine"/>
    <w:basedOn w:val="p1a"/>
    <w:semiHidden/>
    <w:unhideWhenUsed/>
    <w:pPr>
      <w:spacing w:line="200" w:lineRule="exact"/>
    </w:pPr>
    <w:rPr>
      <w:sz w:val="16"/>
    </w:rPr>
  </w:style>
  <w:style w:type="paragraph" w:styleId="NoSpacing">
    <w:name w:val="No Spacing"/>
    <w:link w:val="NoSpacingChar"/>
    <w:uiPriority w:val="1"/>
    <w:qFormat/>
    <w:rsid w:val="0031599A"/>
    <w:pPr>
      <w:spacing w:line="240" w:lineRule="auto"/>
    </w:pPr>
    <w:rPr>
      <w:rFonts w:asciiTheme="minorHAnsi" w:eastAsiaTheme="minorHAnsi" w:hAnsiTheme="minorHAnsi" w:cstheme="minorBidi"/>
      <w:sz w:val="22"/>
      <w:szCs w:val="22"/>
      <w:lang w:val="en-GB"/>
    </w:rPr>
  </w:style>
  <w:style w:type="paragraph" w:customStyle="1" w:styleId="UMText">
    <w:name w:val="_UM_Text"/>
    <w:basedOn w:val="Normal"/>
    <w:autoRedefine/>
    <w:qFormat/>
    <w:rsid w:val="0031599A"/>
    <w:pPr>
      <w:numPr>
        <w:numId w:val="17"/>
      </w:numPr>
      <w:overflowPunct/>
      <w:autoSpaceDE/>
      <w:autoSpaceDN/>
      <w:adjustRightInd/>
      <w:spacing w:line="240" w:lineRule="auto"/>
      <w:ind w:left="720" w:hanging="720"/>
      <w:jc w:val="mediumKashida"/>
      <w:textAlignment w:val="auto"/>
    </w:pPr>
    <w:rPr>
      <w:rFonts w:eastAsiaTheme="minorHAnsi"/>
      <w:b/>
      <w:iCs/>
      <w:color w:val="000000" w:themeColor="text1"/>
      <w:sz w:val="24"/>
      <w:szCs w:val="24"/>
    </w:rPr>
  </w:style>
  <w:style w:type="paragraph" w:styleId="NormalWeb">
    <w:name w:val="Normal (Web)"/>
    <w:basedOn w:val="Normal"/>
    <w:uiPriority w:val="99"/>
    <w:unhideWhenUsed/>
    <w:rsid w:val="0031599A"/>
    <w:pPr>
      <w:overflowPunct/>
      <w:autoSpaceDE/>
      <w:autoSpaceDN/>
      <w:adjustRightInd/>
      <w:spacing w:before="100" w:beforeAutospacing="1" w:after="100" w:afterAutospacing="1" w:line="240" w:lineRule="auto"/>
      <w:ind w:firstLine="0"/>
      <w:jc w:val="left"/>
      <w:textAlignment w:val="auto"/>
    </w:pPr>
    <w:rPr>
      <w:sz w:val="24"/>
      <w:szCs w:val="24"/>
      <w:lang w:eastAsia="en-GB"/>
    </w:rPr>
  </w:style>
  <w:style w:type="paragraph" w:customStyle="1" w:styleId="UMSubtitle2">
    <w:name w:val="UM_Subtitle2"/>
    <w:basedOn w:val="Normal"/>
    <w:link w:val="UMSubtitle2Char"/>
    <w:qFormat/>
    <w:rsid w:val="0031599A"/>
    <w:pPr>
      <w:overflowPunct/>
      <w:autoSpaceDE/>
      <w:autoSpaceDN/>
      <w:adjustRightInd/>
      <w:spacing w:before="120" w:after="320" w:line="480" w:lineRule="auto"/>
      <w:ind w:firstLine="0"/>
      <w:jc w:val="left"/>
      <w:textAlignment w:val="auto"/>
    </w:pPr>
    <w:rPr>
      <w:rFonts w:eastAsiaTheme="minorHAnsi" w:cstheme="minorBidi"/>
      <w:b/>
      <w:bCs/>
      <w:color w:val="000000" w:themeColor="text1"/>
      <w:sz w:val="24"/>
      <w:szCs w:val="22"/>
    </w:rPr>
  </w:style>
  <w:style w:type="paragraph" w:customStyle="1" w:styleId="UMText0">
    <w:name w:val="UM_Text"/>
    <w:basedOn w:val="NormalWeb"/>
    <w:link w:val="UMTextChar"/>
    <w:qFormat/>
    <w:rsid w:val="0031599A"/>
    <w:pPr>
      <w:spacing w:before="0" w:beforeAutospacing="0" w:after="0" w:afterAutospacing="0" w:line="480" w:lineRule="auto"/>
      <w:jc w:val="both"/>
    </w:pPr>
    <w:rPr>
      <w:color w:val="000000" w:themeColor="text1"/>
      <w:lang w:eastAsia="en-US"/>
    </w:rPr>
  </w:style>
  <w:style w:type="character" w:customStyle="1" w:styleId="UMSubtitle2Char">
    <w:name w:val="UM_Subtitle2 Char"/>
    <w:basedOn w:val="DefaultParagraphFont"/>
    <w:link w:val="UMSubtitle2"/>
    <w:rsid w:val="0031599A"/>
    <w:rPr>
      <w:rFonts w:eastAsiaTheme="minorHAnsi" w:cstheme="minorBidi"/>
      <w:b/>
      <w:bCs/>
      <w:color w:val="000000" w:themeColor="text1"/>
      <w:sz w:val="24"/>
      <w:szCs w:val="22"/>
    </w:rPr>
  </w:style>
  <w:style w:type="character" w:customStyle="1" w:styleId="UMTextChar">
    <w:name w:val="UM_Text Char"/>
    <w:basedOn w:val="DefaultParagraphFont"/>
    <w:link w:val="UMText0"/>
    <w:rsid w:val="0031599A"/>
    <w:rPr>
      <w:color w:val="000000" w:themeColor="text1"/>
      <w:sz w:val="24"/>
      <w:szCs w:val="24"/>
    </w:rPr>
  </w:style>
  <w:style w:type="paragraph" w:styleId="ListParagraph">
    <w:name w:val="List Paragraph"/>
    <w:basedOn w:val="Normal"/>
    <w:uiPriority w:val="34"/>
    <w:qFormat/>
    <w:rsid w:val="0031599A"/>
    <w:pPr>
      <w:overflowPunct/>
      <w:autoSpaceDE/>
      <w:autoSpaceDN/>
      <w:adjustRightInd/>
      <w:spacing w:after="200" w:line="240" w:lineRule="auto"/>
      <w:ind w:left="720" w:firstLine="0"/>
      <w:contextualSpacing/>
      <w:jc w:val="right"/>
      <w:textAlignment w:val="auto"/>
    </w:pPr>
    <w:rPr>
      <w:rFonts w:asciiTheme="majorBidi" w:eastAsiaTheme="minorHAnsi" w:hAnsiTheme="majorBidi" w:cstheme="minorBidi"/>
      <w:color w:val="000000" w:themeColor="text1"/>
      <w:sz w:val="24"/>
      <w:szCs w:val="22"/>
    </w:rPr>
  </w:style>
  <w:style w:type="character" w:customStyle="1" w:styleId="NoSpacingChar">
    <w:name w:val="No Spacing Char"/>
    <w:basedOn w:val="DefaultParagraphFont"/>
    <w:link w:val="NoSpacing"/>
    <w:uiPriority w:val="1"/>
    <w:locked/>
    <w:rsid w:val="0031599A"/>
    <w:rPr>
      <w:rFonts w:asciiTheme="minorHAnsi" w:eastAsiaTheme="minorHAnsi" w:hAnsiTheme="minorHAnsi" w:cstheme="minorBidi"/>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mervat.shahin@pass.ps"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gshahin@ppu.edu" TargetMode="External"/><Relationship Id="rId12" Type="http://schemas.openxmlformats.org/officeDocument/2006/relationships/hyperlink" Target="https://info.wafa.ps/ar_page.aspx?id=9145"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eb.Bi.No/Forskning/Ncsb2004.Nsf/Pages/Index"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mansfieldfdn.org/backup/programs/program_pdfs/ent_hongkong.pdf" TargetMode="External"/><Relationship Id="rId4" Type="http://schemas.openxmlformats.org/officeDocument/2006/relationships/webSettings" Target="webSettings.xml"/><Relationship Id="rId9" Type="http://schemas.openxmlformats.org/officeDocument/2006/relationships/hyperlink" Target="http://www.mansfieldfdn.org/backup/programs/program_pdfs/ent_malaysia.pdf" TargetMode="External"/><Relationship Id="rId14" Type="http://schemas.openxmlformats.org/officeDocument/2006/relationships/header" Target="header2.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removespace" Type="http://schemas.openxmlformats.org/officeDocument/2006/relationships/image" Target="images/removespace.ICO"/><Relationship Id="ORCID" Type="http://schemas.openxmlformats.org/officeDocument/2006/relationships/image" Target="images/ORCID.ICO"/><Relationship Id="papertitle" Type="http://schemas.openxmlformats.org/officeDocument/2006/relationships/image" Target="images/papertitle.ICO"/><Relationship Id="FigCaption" Type="http://schemas.openxmlformats.org/officeDocument/2006/relationships/image" Target="images/FigCaption16.ICO"/><Relationship Id="addspace" Type="http://schemas.openxmlformats.org/officeDocument/2006/relationships/image" Target="images/addspace.ICO"/><Relationship Id="arrowleft" Type="http://schemas.openxmlformats.org/officeDocument/2006/relationships/image" Target="images/arrowleft.ICO"/><Relationship Id="bulletitem" Type="http://schemas.openxmlformats.org/officeDocument/2006/relationships/image" Target="images/bulletitem.ICO"/><Relationship Id="togglenumbering" Type="http://schemas.openxmlformats.org/officeDocument/2006/relationships/image" Target="images/togglenumbering.ICO"/><Relationship Id="eqnumber" Type="http://schemas.openxmlformats.org/officeDocument/2006/relationships/image" Target="images/eqnumber.ICO"/><Relationship Id="normalspace" Type="http://schemas.openxmlformats.org/officeDocument/2006/relationships/image" Target="images/normalspace.ICO"/><Relationship Id="abstract" Type="http://schemas.openxmlformats.org/officeDocument/2006/relationships/image" Target="images/abstract.ICO"/><Relationship Id="arrowright" Type="http://schemas.openxmlformats.org/officeDocument/2006/relationships/image" Target="images/arrowright.ICO"/><Relationship Id="equation" Type="http://schemas.openxmlformats.org/officeDocument/2006/relationships/image" Target="images/equation.ICO"/><Relationship Id="RedoStyles" Type="http://schemas.openxmlformats.org/officeDocument/2006/relationships/image" Target="images/RedoStyles.ICO"/><Relationship Id="TabCaption" Type="http://schemas.openxmlformats.org/officeDocument/2006/relationships/image" Target="images/TabCaption16.ICO"/><Relationship Id="normal" Type="http://schemas.openxmlformats.org/officeDocument/2006/relationships/image" Target="images/normal32.ICO"/><Relationship Id="squeeze" Type="http://schemas.openxmlformats.org/officeDocument/2006/relationships/image" Target="images/squeeze.ICO"/><Relationship Id="expand" Type="http://schemas.openxmlformats.org/officeDocument/2006/relationships/image" Target="images/expand.ICO"/><Relationship Id="InsertImage" Type="http://schemas.openxmlformats.org/officeDocument/2006/relationships/image" Target="images/InsertImage16.ICO"/><Relationship Id="dashitem" Type="http://schemas.openxmlformats.org/officeDocument/2006/relationships/image" Target="images/dashitem.ICO"/><Relationship Id="numitem" Type="http://schemas.openxmlformats.org/officeDocument/2006/relationships/image" Target="images/numitem.ICO"/><Relationship Id="papersubtitle" Type="http://schemas.openxmlformats.org/officeDocument/2006/relationships/image" Target="images/subtitle.ICO"/><Relationship Id="HeaderFooter" Type="http://schemas.openxmlformats.org/officeDocument/2006/relationships/image" Target="images/HeaderFooter.ICO"/></Relationships>
</file>

<file path=customUI/customUI14.xml><?xml version="1.0" encoding="utf-8"?>
<customUI xmlns="http://schemas.microsoft.com/office/2009/07/customui" onLoad="LoadSpProcRibbon">
  <ribbon startFromScratch="false">
    <tabs>
      <tab id="tabSpProc" insertBeforeMso="TabHome" label="Springer Proceedings Macros">
        <group id="grTitlePage" label="Title Page" autoScale="true">
          <button id="btnTitle" label="Title" image="papertitle" size="large" onAction="MakeTitle" screentip="Format selected text as paper title"/>
          <button id="btnSubtitle" label="Subtitle" image="papersubtitle" size="large" onAction="MakeSubtitle" screentip="Format selected text as paper subtitle (optional)"/>
          <button id="btnAuthor" label="Author" imageMso="DistributionListSelectMembers" size="large" onAction="MakeAuthor" screentip="Format selected text as paper author(s)"/>
          <box id="box1" boxStyle="vertical">
            <button id="btnORCID" label="ORCID" image="ORCID" onAction="MakeORCID" screentip="Format selected text as ORCID id" supertip="Please note that ORCID ids will not be printed. In the online version they will be replaced by icons that are linked to the related ORCID pages."/>
            <button id="btnAddress" label="Address" imageMso="MailMergeAddressBlockInsert" onAction="MakeAddress" screentip="Format selected text as affiliation (including e-mail address, URL)"/>
            <button id="btnEmail" label="E-mail" imageMso="EnvelopesAndLabelsDialog" onAction="MakeEMail" screentip="Format selected text as e-mail address or URL (apply typewriter style)"/>
          </box>
          <button id="btnAbstract" label="Abstract" image="abstract" size="large" onAction="MakeAbstract" screentip="Format selected text as abstract" supertip="If not present, the word 'Abstract' is added at the beginning of the first paragraph."/>
          <button id="btnKeywords" label="Keywords" imageMso="ReviewTrackChanges" size="large" onAction="MakeKeywords" screentip="Format selected text as keywords" supertip="If not present, the word 'Keywords' is added at the beginning of the first paragraph."/>
        </group>
        <group id="grBasicFormats" image="lncs2" label="Basic Formats" autoScale="true">
          <button id="btnH1" label="H1" imageMso="PivotTableLayoutShowInOutlineForm" size="large" onAction="H1" screentip="Format selected text as heading (level 1)"/>
          <button id="btnH2" label="H2" imageMso="PivotTableLayoutShowInCompactForm" size="large" onAction="H2" screentip="Format selected text as heading (level 2)"/>
          <button id="btnH3" label="H3" imageMso="PivotTableLayoutBlankRows" size="large" onAction="H3" screentip="Format selected text as an unnumbered heading (level 3)"/>
          <button id="btnH4" label="H4" imageMso="PivotTableLayoutSubtotals" size="large" onAction="H4" screentip="Format selected text as an unnumbered heading (level 4)"/>
          <box id="box2" boxStyle="vertical">
            <button id="btnBullet" label="Bullet Item" image="bulletitem" onAction="MakeBulletItem" screentip="Format selected text as bullet item(s)" supertip="Please note that bullets are the default for unnumbered lists in Springer proceedings."/>
            <button id="btnDash" label="Dash Item" image="dashitem" onAction="MakeDashItem" screentip="Format selected text as dash item(s)" supertip="Please note that bullets are the default for unnumbered lists in Springer proceedings."/>
            <button id="btnNumbered" label="Num Item" image="numitem" onAction="MakeNumItem" screentip="Format selected text as numbered item(s)"/>
          </box>
          <box id="box3" boxStyle="vertical">
            <button id="btnListLevelUp" label="List Level +" image="arrowright" onAction="ListLevelUp" screentip="Move the selected text one level up in the list hierarchy" supertip="This buttton can be used to create and edit nested lists (numbered and unnumbered)."/>
            <button id="btnListLevelDown" label="List Level -" image="arrowleft" onAction="ListLevelDown" screentip="Move the selected text one level down in the list hierarchy" supertip="This buttton can be used to create and edit nested lists (numbered and unnumbered)."/>
            <button id="btnToggleNum" label=" 1../..n.." image="togglenumbering" onAction="RestartNumbering" screentip="Toggle between restarting and continuing a numbered list" supertip="Applies to numbered lists only."/>
          </box>
          <button id="btnStandard" label="Normal Text" image="normal" size="large" onAction="MakeStandard" screentip="Format the selection as normal text" supertip="This button can change both paragraph format and character style. If applied to a nonstandard paragraph, the standard paragraph format is applied. If applied to a standard paragraph, the standard character style is applied. If you want to both apply the standard paragraph format and remove a nonstandard character style, simply click on the button twice."/>
          <box id="box4" boxStyle="vertical">
            <button id="btnAddSpace" label="Add Space" image="addspace" onAction="AddVerticalSpace" screentip="Add 6 pt (2.1 mm) of vertical space before the selected paragraph."/>
            <button id="btnClearSpace" label="Clear Space" image="removespace" onAction="ClearVerticalSpace" screentip="Clear any vertical space before and after the selected text"/>
            <button id="btnFootnote" label="Footnote" imageMso="FootnoteInsert" onAction="InsertFN" screentip="Add a footnote"/>
          </box>
          <button id="btnReference" label="Reference Item" imageMso="NameManager" size="large" onAction="MakeRefItem" screentip="Format selected text as reference item"/>
        </group>
        <group id="grSpecialFormats" label="Figures, Tables, Equations" autoScale="true">
          <box id="box5" boxStyle="vertical">
            <button id="btnInsImage" label="Insert Image" image="InsertImage" onAction="InsertImage" screentip="Insert an image from a file."/>
            <button id="btnFigure" label="Figure Caption" image="FigCaption" onAction="MakeFigCaption" screentip="Format the selected text as figure caption" supertip="Please note that the figure is numbered with an automatic counter that is updated whenever you reopen the document. A figure caption should always be positioned below the related figure."/>
          </box>
          <separator id="separator1"/>
          <box id="box6" boxStyle="vertical">
            <button id="btnTable" label="Table Caption" image="TabCaption" onAction="MakeTableCaption" screentip="Format the selected text as table caption" supertip="Please note that the table is numbered with an automatic counter that is updated whenever you reopen the document. A table caption should always be positioned above the related table."/>
            <gallery idMso="TableInsertGallery" label="Insert Table"/>
          </box>
          <separator id="separator2"/>
          <button id="btnEquation" label="Displayed Equation" image="equation" size="large" onAction="MakeEquation" screentip="Format the selected text as a displayed equation"/>
          <button id="btnEqCounter" label="Add Eq. Number" image="eqnumber" size="large" onAction="AddEqCounter" screentip="Add an equation number to a selected equation" supertip="The equation numbering is updated whenever you open the document"/>
          <button id="btnProgcode" label="Prog. Code" imageMso="CreateStoredProcedure" size="large" onAction="MakeProgCode" screentip="Format the selected text as program code (typewriter style)"/>
        </group>
        <group id="grRestoreTemplate" label="Template" autoScale="true">
          <button id="btnRestTemplate" label="Check Styles" imageMso="AccessThemesGallery" size="large" onAction="RestoreSettings" screentip="Restore all styles" supertip="Use this button if the original template styles might have been altered or deleted."/>
        </group>
      </tab>
    </tabs>
  </ribbon>
</customUI>
</file>

<file path=docProps/app.xml><?xml version="1.0" encoding="utf-8"?>
<Properties xmlns="http://schemas.openxmlformats.org/officeDocument/2006/extended-properties" xmlns:vt="http://schemas.openxmlformats.org/officeDocument/2006/docPropsVTypes">
  <Template>Normal</Template>
  <TotalTime>0</TotalTime>
  <Pages>3</Pages>
  <Words>934</Words>
  <Characters>5326</Characters>
  <Application>Microsoft Office Word</Application>
  <DocSecurity>0</DocSecurity>
  <Lines>44</Lines>
  <Paragraphs>12</Paragraphs>
  <ScaleCrop>false</ScaleCrop>
  <HeadingPairs>
    <vt:vector size="6" baseType="variant">
      <vt:variant>
        <vt:lpstr>Title</vt:lpstr>
      </vt:variant>
      <vt:variant>
        <vt:i4>1</vt:i4>
      </vt:variant>
      <vt:variant>
        <vt:lpstr>العنوان</vt:lpstr>
      </vt:variant>
      <vt:variant>
        <vt:i4>1</vt:i4>
      </vt:variant>
      <vt:variant>
        <vt:lpstr>Titel</vt:lpstr>
      </vt:variant>
      <vt:variant>
        <vt:i4>1</vt:i4>
      </vt:variant>
    </vt:vector>
  </HeadingPairs>
  <TitlesOfParts>
    <vt:vector size="3" baseType="lpstr">
      <vt:lpstr/>
      <vt:lpstr/>
      <vt:lpstr/>
    </vt:vector>
  </TitlesOfParts>
  <Company>dataspect IT-Services, Neckargemuend, Germany</Company>
  <LinksUpToDate>false</LinksUpToDate>
  <CharactersWithSpaces>6248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Markus Richter</dc:creator>
  <dc:description>Formats and macros for Springer Lecture Notes</dc:description>
  <cp:lastModifiedBy>Dell</cp:lastModifiedBy>
  <cp:revision>2</cp:revision>
  <dcterms:created xsi:type="dcterms:W3CDTF">2021-12-09T09:57:00Z</dcterms:created>
  <dcterms:modified xsi:type="dcterms:W3CDTF">2021-12-09T09:57:00Z</dcterms:modified>
</cp:coreProperties>
</file>