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66CC" w:rsidRPr="00E23EF0" w:rsidRDefault="00EB66CC" w:rsidP="00335DC8">
      <w:pPr>
        <w:shd w:val="clear" w:color="auto" w:fill="FFFFFF"/>
        <w:spacing w:after="450" w:line="240" w:lineRule="auto"/>
        <w:jc w:val="center"/>
        <w:outlineLvl w:val="0"/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</w:pPr>
      <w:r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 xml:space="preserve">Malnutrition </w:t>
      </w:r>
      <w:r w:rsidR="003476D3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 xml:space="preserve">Risk </w:t>
      </w:r>
      <w:r w:rsidR="00026198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>a</w:t>
      </w:r>
      <w:r w:rsidR="003476D3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 xml:space="preserve">nd Its </w:t>
      </w:r>
      <w:r w:rsidR="00234475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 xml:space="preserve">Association </w:t>
      </w:r>
      <w:r w:rsidR="00026198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>w</w:t>
      </w:r>
      <w:r w:rsidR="00234475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 xml:space="preserve">ith Functional, Cognitive </w:t>
      </w:r>
      <w:r w:rsidR="00026198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>a</w:t>
      </w:r>
      <w:r w:rsidR="00234475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 xml:space="preserve">nd Psychological Status </w:t>
      </w:r>
      <w:r w:rsidR="00026198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>a</w:t>
      </w:r>
      <w:r w:rsidR="00234475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 xml:space="preserve">mong </w:t>
      </w:r>
      <w:r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 xml:space="preserve">Palestinian </w:t>
      </w:r>
      <w:r w:rsidR="00234475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 xml:space="preserve">Elderly </w:t>
      </w:r>
      <w:r w:rsidR="00026198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>i</w:t>
      </w:r>
      <w:r w:rsidR="00234475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>n Long</w:t>
      </w:r>
      <w:r w:rsidR="00335DC8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>-</w:t>
      </w:r>
      <w:r w:rsidR="00234475" w:rsidRPr="00E23EF0">
        <w:rPr>
          <w:rFonts w:asciiTheme="majorBidi" w:eastAsia="Times New Roman" w:hAnsiTheme="majorBidi" w:cstheme="majorBidi"/>
          <w:b/>
          <w:bCs/>
          <w:color w:val="222222"/>
          <w:kern w:val="36"/>
          <w:sz w:val="24"/>
          <w:szCs w:val="24"/>
          <w:lang w:val="en-GB" w:eastAsia="en-GB"/>
        </w:rPr>
        <w:t>Term Care Facilities</w:t>
      </w:r>
    </w:p>
    <w:p w:rsidR="00EB66CC" w:rsidRPr="00EB66CC" w:rsidRDefault="00EB66CC" w:rsidP="00EB66CC">
      <w:pPr>
        <w:jc w:val="center"/>
        <w:rPr>
          <w:rFonts w:ascii="Times New Roman" w:hAnsi="Times New Roman" w:cs="Times New Roman"/>
          <w:b/>
          <w:bCs/>
          <w:color w:val="000000"/>
          <w:sz w:val="32"/>
          <w:szCs w:val="32"/>
          <w:shd w:val="clear" w:color="auto" w:fill="FFFFFF"/>
          <w:lang w:val="en-GB"/>
        </w:rPr>
      </w:pPr>
    </w:p>
    <w:p w:rsidR="00217F75" w:rsidRDefault="000B22A5" w:rsidP="006B2E38">
      <w:pPr>
        <w:spacing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Manal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Badrasawi</w:t>
      </w:r>
      <w:proofErr w:type="spellEnd"/>
      <w:r w:rsidR="006B2E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2E38" w:rsidRPr="006B2E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</w:rPr>
        <w:t>1</w:t>
      </w:r>
      <w:r w:rsidR="00217F7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Alaa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Jaradat</w:t>
      </w:r>
      <w:proofErr w:type="spellEnd"/>
      <w:r w:rsidR="006B2E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2E38" w:rsidRPr="006B2E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Razan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Lahalyah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2E38" w:rsidRPr="006B2E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Mohamed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Khodour</w:t>
      </w:r>
      <w:proofErr w:type="spellEnd"/>
      <w:r w:rsidR="006B2E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B2E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&amp; 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Zaheera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Khodour</w:t>
      </w:r>
      <w:r w:rsidR="006B2E38" w:rsidRPr="006B2E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234475" w:rsidRDefault="006B2E38" w:rsidP="000B4417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B2E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</w:rPr>
        <w:t xml:space="preserve"> </w:t>
      </w:r>
      <w:r w:rsidR="00201EAB" w:rsidRPr="006B2E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Nutrition</w:t>
      </w:r>
      <w:r w:rsidRPr="006B2E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and Health research group, Healthy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and therapeutic nutrition program, Faculty of Applied Sciences, Palestine Poly technic University, Hebron</w:t>
      </w:r>
      <w:r w:rsidR="002C79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Palestine</w:t>
      </w:r>
    </w:p>
    <w:p w:rsidR="006B2E38" w:rsidRPr="002C7974" w:rsidRDefault="006B2E38" w:rsidP="000B4417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rtl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</w:rPr>
        <w:t xml:space="preserve">2 </w:t>
      </w:r>
      <w:r w:rsidRPr="002C797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Nursing program,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</w:rPr>
        <w:t xml:space="preserve"> </w:t>
      </w:r>
      <w:proofErr w:type="spellStart"/>
      <w:r w:rsidR="00201EAB">
        <w:rPr>
          <w:rFonts w:ascii="DIN Next LT Arabic" w:hAnsi="DIN Next LT Arabic"/>
          <w:color w:val="3D3D3D"/>
          <w:shd w:val="clear" w:color="auto" w:fill="FFFFFF"/>
        </w:rPr>
        <w:t>Ibn</w:t>
      </w:r>
      <w:proofErr w:type="spellEnd"/>
      <w:r w:rsidR="00201EAB">
        <w:rPr>
          <w:rFonts w:ascii="DIN Next LT Arabic" w:hAnsi="DIN Next LT Arabic"/>
          <w:color w:val="3D3D3D"/>
          <w:shd w:val="clear" w:color="auto" w:fill="FFFFFF"/>
        </w:rPr>
        <w:t xml:space="preserve"> </w:t>
      </w:r>
      <w:proofErr w:type="spellStart"/>
      <w:r w:rsidR="00201EAB">
        <w:rPr>
          <w:rFonts w:ascii="DIN Next LT Arabic" w:hAnsi="DIN Next LT Arabic"/>
          <w:color w:val="3D3D3D"/>
          <w:shd w:val="clear" w:color="auto" w:fill="FFFFFF"/>
        </w:rPr>
        <w:t>Sina</w:t>
      </w:r>
      <w:proofErr w:type="spellEnd"/>
      <w:r w:rsidR="00201EAB">
        <w:rPr>
          <w:rFonts w:ascii="DIN Next LT Arabic" w:hAnsi="DIN Next LT Arabic"/>
          <w:color w:val="3D3D3D"/>
          <w:shd w:val="clear" w:color="auto" w:fill="FFFFFF"/>
        </w:rPr>
        <w:t xml:space="preserve"> collage</w:t>
      </w:r>
      <w:r w:rsidR="002C7974">
        <w:rPr>
          <w:rFonts w:ascii="DIN Next LT Arabic" w:hAnsi="DIN Next LT Arabic"/>
          <w:color w:val="3D3D3D"/>
          <w:shd w:val="clear" w:color="auto" w:fill="FFFFFF"/>
        </w:rPr>
        <w:t xml:space="preserve"> for health sciences, Palestine Ministry of Health, Nablus, </w:t>
      </w:r>
      <w:proofErr w:type="gramStart"/>
      <w:r w:rsidR="002C7974">
        <w:rPr>
          <w:rFonts w:ascii="DIN Next LT Arabic" w:hAnsi="DIN Next LT Arabic"/>
          <w:color w:val="3D3D3D"/>
          <w:shd w:val="clear" w:color="auto" w:fill="FFFFFF"/>
        </w:rPr>
        <w:t>Palestine</w:t>
      </w:r>
      <w:proofErr w:type="gramEnd"/>
    </w:p>
    <w:p w:rsidR="00A54795" w:rsidRPr="004A04C7" w:rsidRDefault="000B5025" w:rsidP="00335DC8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O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lder </w:t>
      </w:r>
      <w:r w:rsidR="00335DC8">
        <w:rPr>
          <w:rFonts w:asciiTheme="majorBidi" w:hAnsiTheme="majorBidi" w:cstheme="majorBidi"/>
          <w:sz w:val="24"/>
          <w:szCs w:val="24"/>
        </w:rPr>
        <w:t xml:space="preserve">people often 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suffer from psychological, functional and health related diseases </w:t>
      </w:r>
      <w:r>
        <w:rPr>
          <w:rFonts w:asciiTheme="majorBidi" w:hAnsiTheme="majorBidi" w:cstheme="majorBidi"/>
          <w:sz w:val="24"/>
          <w:szCs w:val="24"/>
        </w:rPr>
        <w:t xml:space="preserve">due </w:t>
      </w:r>
      <w:r w:rsidR="009D1BB6">
        <w:rPr>
          <w:rFonts w:asciiTheme="majorBidi" w:hAnsiTheme="majorBidi" w:cstheme="majorBidi"/>
          <w:sz w:val="24"/>
          <w:szCs w:val="24"/>
        </w:rPr>
        <w:t xml:space="preserve">to </w:t>
      </w:r>
      <w:r w:rsidR="009D1BB6" w:rsidRPr="004A04C7">
        <w:rPr>
          <w:rFonts w:asciiTheme="majorBidi" w:hAnsiTheme="majorBidi" w:cstheme="majorBidi"/>
          <w:sz w:val="24"/>
          <w:szCs w:val="24"/>
        </w:rPr>
        <w:t>environmental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 living conditions</w:t>
      </w:r>
      <w:r w:rsidR="004A04C7">
        <w:rPr>
          <w:rFonts w:asciiTheme="majorBidi" w:hAnsiTheme="majorBidi" w:cstheme="majorBidi"/>
          <w:sz w:val="24"/>
          <w:szCs w:val="24"/>
        </w:rPr>
        <w:t>.</w:t>
      </w:r>
      <w:r w:rsidR="00335DC8">
        <w:rPr>
          <w:rFonts w:asciiTheme="majorBidi" w:hAnsiTheme="majorBidi" w:cstheme="majorBidi"/>
          <w:sz w:val="24"/>
          <w:szCs w:val="24"/>
        </w:rPr>
        <w:t xml:space="preserve"> </w:t>
      </w:r>
      <w:r w:rsidR="008539BE">
        <w:rPr>
          <w:rFonts w:asciiTheme="majorBidi" w:hAnsiTheme="majorBidi" w:cstheme="majorBidi"/>
          <w:sz w:val="24"/>
          <w:szCs w:val="24"/>
        </w:rPr>
        <w:t xml:space="preserve">Literature has </w:t>
      </w:r>
      <w:r w:rsidR="004B0CF2">
        <w:rPr>
          <w:rFonts w:asciiTheme="majorBidi" w:hAnsiTheme="majorBidi" w:cstheme="majorBidi"/>
          <w:sz w:val="24"/>
          <w:szCs w:val="24"/>
        </w:rPr>
        <w:t xml:space="preserve">documented the </w:t>
      </w:r>
      <w:r w:rsidR="008539BE">
        <w:rPr>
          <w:rFonts w:asciiTheme="majorBidi" w:hAnsiTheme="majorBidi" w:cstheme="majorBidi"/>
          <w:sz w:val="24"/>
          <w:szCs w:val="24"/>
        </w:rPr>
        <w:t>relationship between m</w:t>
      </w:r>
      <w:r w:rsidR="00234475" w:rsidRPr="004A04C7">
        <w:rPr>
          <w:rFonts w:asciiTheme="majorBidi" w:hAnsiTheme="majorBidi" w:cstheme="majorBidi"/>
          <w:sz w:val="24"/>
          <w:szCs w:val="24"/>
        </w:rPr>
        <w:t xml:space="preserve">alnutrition in institutionalized </w:t>
      </w:r>
      <w:r w:rsidR="004B0CF2">
        <w:rPr>
          <w:rFonts w:asciiTheme="majorBidi" w:hAnsiTheme="majorBidi" w:cstheme="majorBidi"/>
          <w:sz w:val="24"/>
          <w:szCs w:val="24"/>
        </w:rPr>
        <w:t xml:space="preserve">older </w:t>
      </w:r>
      <w:r w:rsidR="009D1BB6">
        <w:rPr>
          <w:rFonts w:asciiTheme="majorBidi" w:hAnsiTheme="majorBidi" w:cstheme="majorBidi"/>
          <w:sz w:val="24"/>
          <w:szCs w:val="24"/>
        </w:rPr>
        <w:t xml:space="preserve">people </w:t>
      </w:r>
      <w:r w:rsidR="009D1BB6" w:rsidRPr="004A04C7">
        <w:rPr>
          <w:rFonts w:asciiTheme="majorBidi" w:hAnsiTheme="majorBidi" w:cstheme="majorBidi"/>
          <w:sz w:val="24"/>
          <w:szCs w:val="24"/>
        </w:rPr>
        <w:t>and</w:t>
      </w:r>
      <w:r w:rsidR="008539BE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the</w:t>
      </w:r>
      <w:r w:rsidR="008539BE">
        <w:rPr>
          <w:rFonts w:asciiTheme="majorBidi" w:hAnsiTheme="majorBidi" w:cstheme="majorBidi"/>
          <w:sz w:val="24"/>
          <w:szCs w:val="24"/>
        </w:rPr>
        <w:t>ir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0B5025">
        <w:rPr>
          <w:rFonts w:asciiTheme="majorBidi" w:hAnsiTheme="majorBidi" w:cstheme="majorBidi"/>
          <w:sz w:val="24"/>
          <w:szCs w:val="24"/>
        </w:rPr>
        <w:t>health outcome</w:t>
      </w:r>
      <w:r w:rsidR="008539BE">
        <w:rPr>
          <w:rFonts w:asciiTheme="majorBidi" w:hAnsiTheme="majorBidi" w:cstheme="majorBidi"/>
          <w:sz w:val="24"/>
          <w:szCs w:val="24"/>
        </w:rPr>
        <w:t>, quality</w:t>
      </w:r>
      <w:r w:rsidRPr="000B5025">
        <w:rPr>
          <w:rFonts w:asciiTheme="majorBidi" w:hAnsiTheme="majorBidi" w:cstheme="majorBidi"/>
          <w:sz w:val="24"/>
          <w:szCs w:val="24"/>
        </w:rPr>
        <w:t xml:space="preserve"> of life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0B5025">
        <w:rPr>
          <w:rFonts w:asciiTheme="majorBidi" w:hAnsiTheme="majorBidi" w:cstheme="majorBidi"/>
          <w:sz w:val="24"/>
          <w:szCs w:val="24"/>
        </w:rPr>
        <w:t>functional and cognitive status</w:t>
      </w:r>
      <w:r>
        <w:rPr>
          <w:rFonts w:asciiTheme="majorBidi" w:hAnsiTheme="majorBidi" w:cstheme="majorBidi"/>
          <w:sz w:val="24"/>
          <w:szCs w:val="24"/>
        </w:rPr>
        <w:t xml:space="preserve">. </w:t>
      </w:r>
      <w:r w:rsidR="004B0CF2">
        <w:rPr>
          <w:rFonts w:asciiTheme="majorBidi" w:hAnsiTheme="majorBidi" w:cstheme="majorBidi"/>
          <w:sz w:val="24"/>
          <w:szCs w:val="24"/>
        </w:rPr>
        <w:t xml:space="preserve">Yet, there is a need for such research in the Palestinian context. 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  Thus, th</w:t>
      </w:r>
      <w:r w:rsidR="008539BE">
        <w:rPr>
          <w:rFonts w:asciiTheme="majorBidi" w:hAnsiTheme="majorBidi" w:cstheme="majorBidi"/>
          <w:sz w:val="24"/>
          <w:szCs w:val="24"/>
        </w:rPr>
        <w:t>is study aim</w:t>
      </w:r>
      <w:r w:rsidR="004B0CF2">
        <w:rPr>
          <w:rFonts w:asciiTheme="majorBidi" w:hAnsiTheme="majorBidi" w:cstheme="majorBidi"/>
          <w:sz w:val="24"/>
          <w:szCs w:val="24"/>
        </w:rPr>
        <w:t>ed</w:t>
      </w:r>
      <w:r w:rsidR="008539BE">
        <w:rPr>
          <w:rFonts w:asciiTheme="majorBidi" w:hAnsiTheme="majorBidi" w:cstheme="majorBidi"/>
          <w:sz w:val="24"/>
          <w:szCs w:val="24"/>
        </w:rPr>
        <w:t xml:space="preserve"> 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to </w:t>
      </w:r>
      <w:r w:rsidR="004B0CF2">
        <w:rPr>
          <w:rFonts w:asciiTheme="majorBidi" w:hAnsiTheme="majorBidi" w:cstheme="majorBidi"/>
          <w:sz w:val="24"/>
          <w:szCs w:val="24"/>
        </w:rPr>
        <w:t xml:space="preserve">examine the 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relationship between </w:t>
      </w:r>
      <w:r w:rsidR="0045247E">
        <w:rPr>
          <w:rFonts w:asciiTheme="majorBidi" w:hAnsiTheme="majorBidi" w:cstheme="majorBidi"/>
          <w:sz w:val="24"/>
          <w:szCs w:val="24"/>
        </w:rPr>
        <w:t xml:space="preserve">the </w:t>
      </w:r>
      <w:r w:rsidR="0045247E" w:rsidRPr="004A04C7">
        <w:rPr>
          <w:rFonts w:asciiTheme="majorBidi" w:hAnsiTheme="majorBidi" w:cstheme="majorBidi"/>
          <w:sz w:val="24"/>
          <w:szCs w:val="24"/>
        </w:rPr>
        <w:t xml:space="preserve">risk </w:t>
      </w:r>
      <w:r w:rsidR="0045247E">
        <w:rPr>
          <w:rFonts w:asciiTheme="majorBidi" w:hAnsiTheme="majorBidi" w:cstheme="majorBidi"/>
          <w:sz w:val="24"/>
          <w:szCs w:val="24"/>
        </w:rPr>
        <w:t xml:space="preserve">of </w:t>
      </w:r>
      <w:r w:rsidR="00C36D5A" w:rsidRPr="004A04C7">
        <w:rPr>
          <w:rFonts w:asciiTheme="majorBidi" w:hAnsiTheme="majorBidi" w:cstheme="majorBidi"/>
          <w:sz w:val="24"/>
          <w:szCs w:val="24"/>
        </w:rPr>
        <w:t>malnutrition</w:t>
      </w:r>
      <w:r w:rsidR="0045247E">
        <w:rPr>
          <w:rFonts w:asciiTheme="majorBidi" w:hAnsiTheme="majorBidi" w:cstheme="majorBidi"/>
          <w:sz w:val="24"/>
          <w:szCs w:val="24"/>
        </w:rPr>
        <w:t xml:space="preserve"> and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 </w:t>
      </w:r>
      <w:r w:rsidR="0045247E">
        <w:rPr>
          <w:rFonts w:asciiTheme="majorBidi" w:hAnsiTheme="majorBidi" w:cstheme="majorBidi"/>
          <w:sz w:val="24"/>
          <w:szCs w:val="24"/>
        </w:rPr>
        <w:t xml:space="preserve">the </w:t>
      </w:r>
      <w:r w:rsidR="004B0CF2" w:rsidRPr="004A04C7">
        <w:rPr>
          <w:rFonts w:asciiTheme="majorBidi" w:hAnsiTheme="majorBidi" w:cstheme="majorBidi"/>
          <w:sz w:val="24"/>
          <w:szCs w:val="24"/>
        </w:rPr>
        <w:t>cognitive</w:t>
      </w:r>
      <w:r w:rsidR="0045247E">
        <w:rPr>
          <w:rFonts w:asciiTheme="majorBidi" w:hAnsiTheme="majorBidi" w:cstheme="majorBidi"/>
          <w:sz w:val="24"/>
          <w:szCs w:val="24"/>
        </w:rPr>
        <w:t>,</w:t>
      </w:r>
      <w:r w:rsidR="004B0CF2" w:rsidRPr="004A04C7">
        <w:rPr>
          <w:rFonts w:asciiTheme="majorBidi" w:hAnsiTheme="majorBidi" w:cstheme="majorBidi"/>
          <w:sz w:val="24"/>
          <w:szCs w:val="24"/>
        </w:rPr>
        <w:t xml:space="preserve"> functional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 and </w:t>
      </w:r>
      <w:r w:rsidR="000B4417" w:rsidRPr="004A04C7">
        <w:rPr>
          <w:rFonts w:asciiTheme="majorBidi" w:hAnsiTheme="majorBidi" w:cstheme="majorBidi"/>
          <w:sz w:val="24"/>
          <w:szCs w:val="24"/>
        </w:rPr>
        <w:t>psychological</w:t>
      </w:r>
      <w:r w:rsidR="00335DC8">
        <w:rPr>
          <w:rFonts w:asciiTheme="majorBidi" w:hAnsiTheme="majorBidi" w:cstheme="majorBidi"/>
          <w:sz w:val="24"/>
          <w:szCs w:val="24"/>
        </w:rPr>
        <w:t xml:space="preserve"> status of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 older </w:t>
      </w:r>
      <w:r w:rsidR="0045247E">
        <w:rPr>
          <w:rFonts w:asciiTheme="majorBidi" w:hAnsiTheme="majorBidi" w:cstheme="majorBidi"/>
          <w:sz w:val="24"/>
          <w:szCs w:val="24"/>
        </w:rPr>
        <w:t>people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 liv</w:t>
      </w:r>
      <w:r w:rsidR="008539BE">
        <w:rPr>
          <w:rFonts w:asciiTheme="majorBidi" w:hAnsiTheme="majorBidi" w:cstheme="majorBidi"/>
          <w:sz w:val="24"/>
          <w:szCs w:val="24"/>
        </w:rPr>
        <w:t>ing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 in </w:t>
      </w:r>
      <w:r w:rsidR="008539BE" w:rsidRPr="004A04C7">
        <w:rPr>
          <w:rFonts w:asciiTheme="majorBidi" w:hAnsiTheme="majorBidi" w:cstheme="majorBidi"/>
          <w:sz w:val="24"/>
          <w:szCs w:val="24"/>
        </w:rPr>
        <w:t>long-term</w:t>
      </w:r>
      <w:r w:rsidR="00C36D5A" w:rsidRPr="004A04C7">
        <w:rPr>
          <w:rFonts w:asciiTheme="majorBidi" w:hAnsiTheme="majorBidi" w:cstheme="majorBidi"/>
          <w:sz w:val="24"/>
          <w:szCs w:val="24"/>
        </w:rPr>
        <w:t xml:space="preserve"> care </w:t>
      </w:r>
      <w:r w:rsidR="00C36D5A" w:rsidRPr="009D1BB6">
        <w:rPr>
          <w:rFonts w:asciiTheme="majorBidi" w:hAnsiTheme="majorBidi" w:cstheme="majorBidi"/>
          <w:sz w:val="24"/>
          <w:szCs w:val="24"/>
        </w:rPr>
        <w:t>facilities</w:t>
      </w:r>
      <w:r w:rsidR="008539BE" w:rsidRPr="009D1BB6">
        <w:rPr>
          <w:rFonts w:asciiTheme="majorBidi" w:hAnsiTheme="majorBidi" w:cstheme="majorBidi"/>
          <w:sz w:val="24"/>
          <w:szCs w:val="24"/>
        </w:rPr>
        <w:t xml:space="preserve"> in</w:t>
      </w:r>
      <w:r w:rsidR="008539BE">
        <w:rPr>
          <w:rFonts w:asciiTheme="majorBidi" w:hAnsiTheme="majorBidi" w:cstheme="majorBidi"/>
          <w:sz w:val="24"/>
          <w:szCs w:val="24"/>
        </w:rPr>
        <w:t xml:space="preserve"> </w:t>
      </w:r>
      <w:r w:rsidR="00FB0F0D">
        <w:rPr>
          <w:rFonts w:asciiTheme="majorBidi" w:hAnsiTheme="majorBidi" w:cstheme="majorBidi"/>
          <w:sz w:val="24"/>
          <w:szCs w:val="24"/>
        </w:rPr>
        <w:t>Palestine</w:t>
      </w:r>
      <w:r w:rsidR="00335DC8">
        <w:rPr>
          <w:rFonts w:asciiTheme="majorBidi" w:hAnsiTheme="majorBidi" w:cstheme="majorBidi"/>
          <w:sz w:val="24"/>
          <w:szCs w:val="24"/>
        </w:rPr>
        <w:t>. The</w:t>
      </w:r>
      <w:r w:rsidR="00234475" w:rsidRPr="004A04C7">
        <w:rPr>
          <w:rFonts w:asciiTheme="majorBidi" w:hAnsiTheme="majorBidi" w:cstheme="majorBidi"/>
          <w:sz w:val="24"/>
          <w:szCs w:val="24"/>
        </w:rPr>
        <w:t xml:space="preserve"> study </w:t>
      </w:r>
      <w:r w:rsidR="00D7777E">
        <w:rPr>
          <w:rFonts w:asciiTheme="majorBidi" w:hAnsiTheme="majorBidi" w:cstheme="majorBidi"/>
          <w:sz w:val="24"/>
          <w:szCs w:val="24"/>
        </w:rPr>
        <w:t xml:space="preserve">employed the </w:t>
      </w:r>
      <w:r w:rsidR="009D1BB6">
        <w:rPr>
          <w:rFonts w:asciiTheme="majorBidi" w:hAnsiTheme="majorBidi" w:cstheme="majorBidi"/>
          <w:sz w:val="24"/>
          <w:szCs w:val="24"/>
        </w:rPr>
        <w:t xml:space="preserve">quantitative </w:t>
      </w:r>
      <w:r w:rsidR="009D1BB6" w:rsidRPr="004A04C7">
        <w:rPr>
          <w:rFonts w:asciiTheme="majorBidi" w:hAnsiTheme="majorBidi" w:cstheme="majorBidi"/>
          <w:sz w:val="24"/>
          <w:szCs w:val="24"/>
        </w:rPr>
        <w:t>cross</w:t>
      </w:r>
      <w:r w:rsidR="00234475" w:rsidRPr="004A04C7">
        <w:rPr>
          <w:rFonts w:asciiTheme="majorBidi" w:hAnsiTheme="majorBidi" w:cstheme="majorBidi"/>
          <w:sz w:val="24"/>
          <w:szCs w:val="24"/>
        </w:rPr>
        <w:t xml:space="preserve">-sectional </w:t>
      </w:r>
      <w:r w:rsidR="00D7777E">
        <w:rPr>
          <w:rFonts w:asciiTheme="majorBidi" w:hAnsiTheme="majorBidi" w:cstheme="majorBidi"/>
          <w:sz w:val="24"/>
          <w:szCs w:val="24"/>
        </w:rPr>
        <w:t xml:space="preserve">approach in which </w:t>
      </w:r>
      <w:r w:rsidR="0045247E">
        <w:rPr>
          <w:rFonts w:asciiTheme="majorBidi" w:hAnsiTheme="majorBidi" w:cstheme="majorBidi"/>
          <w:sz w:val="24"/>
          <w:szCs w:val="24"/>
        </w:rPr>
        <w:t>surveys</w:t>
      </w:r>
      <w:r w:rsidR="00D7777E">
        <w:rPr>
          <w:rFonts w:asciiTheme="majorBidi" w:hAnsiTheme="majorBidi" w:cstheme="majorBidi"/>
          <w:sz w:val="24"/>
          <w:szCs w:val="24"/>
        </w:rPr>
        <w:t xml:space="preserve"> were used to collect data 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from 105 residents in </w:t>
      </w:r>
      <w:r w:rsidR="009E20A1">
        <w:rPr>
          <w:rFonts w:asciiTheme="majorBidi" w:hAnsiTheme="majorBidi" w:cstheme="majorBidi"/>
          <w:sz w:val="24"/>
          <w:szCs w:val="24"/>
        </w:rPr>
        <w:t xml:space="preserve">eight </w:t>
      </w:r>
      <w:r w:rsidR="00234475" w:rsidRPr="009E20A1">
        <w:rPr>
          <w:rFonts w:asciiTheme="majorBidi" w:hAnsiTheme="majorBidi" w:cstheme="majorBidi"/>
          <w:sz w:val="24"/>
          <w:szCs w:val="24"/>
        </w:rPr>
        <w:t>nursing homes</w:t>
      </w:r>
      <w:r w:rsidR="00A54795" w:rsidRPr="009E20A1">
        <w:rPr>
          <w:rFonts w:asciiTheme="majorBidi" w:hAnsiTheme="majorBidi" w:cstheme="majorBidi"/>
          <w:sz w:val="24"/>
          <w:szCs w:val="24"/>
        </w:rPr>
        <w:t xml:space="preserve"> in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six </w:t>
      </w:r>
      <w:r w:rsidR="000B4417" w:rsidRPr="004A04C7">
        <w:rPr>
          <w:rFonts w:asciiTheme="majorBidi" w:hAnsiTheme="majorBidi" w:cstheme="majorBidi"/>
          <w:sz w:val="24"/>
          <w:szCs w:val="24"/>
        </w:rPr>
        <w:t>different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cities in </w:t>
      </w:r>
      <w:r w:rsidR="00D7777E">
        <w:rPr>
          <w:rFonts w:asciiTheme="majorBidi" w:hAnsiTheme="majorBidi" w:cstheme="majorBidi"/>
          <w:sz w:val="24"/>
          <w:szCs w:val="24"/>
        </w:rPr>
        <w:t>W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est </w:t>
      </w:r>
      <w:r w:rsidR="00D7777E">
        <w:rPr>
          <w:rFonts w:asciiTheme="majorBidi" w:hAnsiTheme="majorBidi" w:cstheme="majorBidi"/>
          <w:sz w:val="24"/>
          <w:szCs w:val="24"/>
        </w:rPr>
        <w:t>B</w:t>
      </w:r>
      <w:r w:rsidR="00D7777E" w:rsidRPr="004A04C7">
        <w:rPr>
          <w:rFonts w:asciiTheme="majorBidi" w:hAnsiTheme="majorBidi" w:cstheme="majorBidi"/>
          <w:sz w:val="24"/>
          <w:szCs w:val="24"/>
        </w:rPr>
        <w:t>ank, Palestine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. The </w:t>
      </w:r>
      <w:r w:rsidR="00335DC8">
        <w:rPr>
          <w:rFonts w:asciiTheme="majorBidi" w:hAnsiTheme="majorBidi" w:cstheme="majorBidi"/>
          <w:sz w:val="24"/>
          <w:szCs w:val="24"/>
        </w:rPr>
        <w:t xml:space="preserve">assessment of the </w:t>
      </w:r>
      <w:r w:rsidR="0045247E">
        <w:rPr>
          <w:rFonts w:asciiTheme="majorBidi" w:hAnsiTheme="majorBidi" w:cstheme="majorBidi"/>
          <w:sz w:val="24"/>
          <w:szCs w:val="24"/>
        </w:rPr>
        <w:t xml:space="preserve">older people’s </w:t>
      </w:r>
      <w:r w:rsidR="00A54795" w:rsidRPr="004A04C7">
        <w:rPr>
          <w:rFonts w:asciiTheme="majorBidi" w:hAnsiTheme="majorBidi" w:cstheme="majorBidi"/>
          <w:sz w:val="24"/>
          <w:szCs w:val="24"/>
        </w:rPr>
        <w:t>nutritional status</w:t>
      </w:r>
      <w:r w:rsidR="0045247E">
        <w:rPr>
          <w:rFonts w:asciiTheme="majorBidi" w:hAnsiTheme="majorBidi" w:cstheme="majorBidi"/>
          <w:sz w:val="24"/>
          <w:szCs w:val="24"/>
        </w:rPr>
        <w:t xml:space="preserve"> was obtained 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using </w:t>
      </w:r>
      <w:r w:rsidR="000B4417" w:rsidRPr="004A04C7">
        <w:rPr>
          <w:rFonts w:asciiTheme="majorBidi" w:hAnsiTheme="majorBidi" w:cstheme="majorBidi"/>
          <w:sz w:val="24"/>
          <w:szCs w:val="24"/>
        </w:rPr>
        <w:t>anthropometric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measurement, meal patterns, </w:t>
      </w:r>
      <w:r w:rsidR="000B4417" w:rsidRPr="004A04C7">
        <w:rPr>
          <w:rFonts w:asciiTheme="majorBidi" w:hAnsiTheme="majorBidi" w:cstheme="majorBidi"/>
          <w:sz w:val="24"/>
          <w:szCs w:val="24"/>
        </w:rPr>
        <w:t>and malnutrition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risk</w:t>
      </w:r>
      <w:r w:rsidR="003B0EDB">
        <w:rPr>
          <w:rFonts w:asciiTheme="majorBidi" w:hAnsiTheme="majorBidi" w:cstheme="majorBidi"/>
          <w:sz w:val="24"/>
          <w:szCs w:val="24"/>
        </w:rPr>
        <w:t>;</w:t>
      </w:r>
      <w:r w:rsidR="00D7777E">
        <w:rPr>
          <w:rFonts w:asciiTheme="majorBidi" w:hAnsiTheme="majorBidi" w:cstheme="majorBidi"/>
          <w:sz w:val="24"/>
          <w:szCs w:val="24"/>
        </w:rPr>
        <w:t xml:space="preserve"> </w:t>
      </w:r>
      <w:r w:rsidR="0045247E">
        <w:rPr>
          <w:rFonts w:asciiTheme="majorBidi" w:hAnsiTheme="majorBidi" w:cstheme="majorBidi"/>
          <w:sz w:val="24"/>
          <w:szCs w:val="24"/>
        </w:rPr>
        <w:t>t</w:t>
      </w:r>
      <w:r w:rsidR="00D7777E">
        <w:rPr>
          <w:rFonts w:asciiTheme="majorBidi" w:hAnsiTheme="majorBidi" w:cstheme="majorBidi"/>
          <w:sz w:val="24"/>
          <w:szCs w:val="24"/>
        </w:rPr>
        <w:t xml:space="preserve">he </w:t>
      </w:r>
      <w:r w:rsidR="00D7777E" w:rsidRPr="004A04C7">
        <w:rPr>
          <w:rFonts w:asciiTheme="majorBidi" w:hAnsiTheme="majorBidi" w:cstheme="majorBidi"/>
          <w:sz w:val="24"/>
          <w:szCs w:val="24"/>
        </w:rPr>
        <w:t>cognitive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</w:t>
      </w:r>
      <w:r w:rsidR="009D1BB6" w:rsidRPr="004A04C7">
        <w:rPr>
          <w:rFonts w:asciiTheme="majorBidi" w:hAnsiTheme="majorBidi" w:cstheme="majorBidi"/>
          <w:sz w:val="24"/>
          <w:szCs w:val="24"/>
        </w:rPr>
        <w:t>function using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</w:t>
      </w:r>
      <w:r w:rsidR="00D7777E">
        <w:rPr>
          <w:rFonts w:asciiTheme="majorBidi" w:hAnsiTheme="majorBidi" w:cstheme="majorBidi"/>
          <w:sz w:val="24"/>
          <w:szCs w:val="24"/>
        </w:rPr>
        <w:t xml:space="preserve">the 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validated Arabic version </w:t>
      </w:r>
      <w:r w:rsidR="00D7777E" w:rsidRPr="004A04C7">
        <w:rPr>
          <w:rFonts w:asciiTheme="majorBidi" w:hAnsiTheme="majorBidi" w:cstheme="majorBidi"/>
          <w:sz w:val="24"/>
          <w:szCs w:val="24"/>
        </w:rPr>
        <w:t>of mini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mental status examination</w:t>
      </w:r>
      <w:r w:rsidR="003B0EDB">
        <w:rPr>
          <w:rFonts w:asciiTheme="majorBidi" w:hAnsiTheme="majorBidi" w:cstheme="majorBidi"/>
          <w:sz w:val="24"/>
          <w:szCs w:val="24"/>
        </w:rPr>
        <w:t>; t</w:t>
      </w:r>
      <w:r w:rsidR="00D7777E">
        <w:rPr>
          <w:rFonts w:asciiTheme="majorBidi" w:hAnsiTheme="majorBidi" w:cstheme="majorBidi"/>
          <w:sz w:val="24"/>
          <w:szCs w:val="24"/>
        </w:rPr>
        <w:t>he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functional </w:t>
      </w:r>
      <w:r w:rsidR="009D1BB6" w:rsidRPr="004A04C7">
        <w:rPr>
          <w:rFonts w:asciiTheme="majorBidi" w:hAnsiTheme="majorBidi" w:cstheme="majorBidi"/>
          <w:sz w:val="24"/>
          <w:szCs w:val="24"/>
        </w:rPr>
        <w:t>status using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</w:t>
      </w:r>
      <w:r w:rsidR="003B0EDB">
        <w:rPr>
          <w:rFonts w:asciiTheme="majorBidi" w:hAnsiTheme="majorBidi" w:cstheme="majorBidi"/>
          <w:sz w:val="24"/>
          <w:szCs w:val="24"/>
        </w:rPr>
        <w:t xml:space="preserve">the </w:t>
      </w:r>
      <w:r w:rsidR="00A54795" w:rsidRPr="004A04C7">
        <w:rPr>
          <w:rFonts w:asciiTheme="majorBidi" w:hAnsiTheme="majorBidi" w:cstheme="majorBidi"/>
          <w:sz w:val="24"/>
          <w:szCs w:val="24"/>
        </w:rPr>
        <w:t>ADL</w:t>
      </w:r>
      <w:r w:rsidR="00335DC8">
        <w:rPr>
          <w:rFonts w:asciiTheme="majorBidi" w:hAnsiTheme="majorBidi" w:cstheme="majorBidi"/>
          <w:sz w:val="24"/>
          <w:szCs w:val="24"/>
        </w:rPr>
        <w:t>;</w:t>
      </w:r>
      <w:r w:rsidR="00D7777E">
        <w:rPr>
          <w:rFonts w:asciiTheme="majorBidi" w:hAnsiTheme="majorBidi" w:cstheme="majorBidi"/>
          <w:sz w:val="24"/>
          <w:szCs w:val="24"/>
        </w:rPr>
        <w:t xml:space="preserve"> and the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psychological </w:t>
      </w:r>
      <w:r w:rsidR="009D1BB6" w:rsidRPr="004A04C7">
        <w:rPr>
          <w:rFonts w:asciiTheme="majorBidi" w:hAnsiTheme="majorBidi" w:cstheme="majorBidi"/>
          <w:sz w:val="24"/>
          <w:szCs w:val="24"/>
        </w:rPr>
        <w:t>status using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the Arabic version </w:t>
      </w:r>
      <w:r w:rsidR="00DE5CFB" w:rsidRPr="004A04C7">
        <w:rPr>
          <w:rFonts w:asciiTheme="majorBidi" w:hAnsiTheme="majorBidi" w:cstheme="majorBidi"/>
          <w:sz w:val="24"/>
          <w:szCs w:val="24"/>
        </w:rPr>
        <w:t>of geriatric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depression scale.  </w:t>
      </w:r>
      <w:r w:rsidR="00335DC8">
        <w:rPr>
          <w:rFonts w:asciiTheme="majorBidi" w:hAnsiTheme="majorBidi" w:cstheme="majorBidi"/>
          <w:sz w:val="24"/>
          <w:szCs w:val="24"/>
        </w:rPr>
        <w:t>A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 total of 99 (45.5%) </w:t>
      </w:r>
      <w:r w:rsidR="003B0EDB" w:rsidRPr="004A04C7">
        <w:rPr>
          <w:rFonts w:asciiTheme="majorBidi" w:hAnsiTheme="majorBidi" w:cstheme="majorBidi"/>
          <w:sz w:val="24"/>
          <w:szCs w:val="24"/>
        </w:rPr>
        <w:t>men and</w:t>
      </w:r>
      <w:bookmarkStart w:id="0" w:name="_GoBack"/>
      <w:bookmarkEnd w:id="0"/>
      <w:r w:rsidR="00A54795" w:rsidRPr="004A04C7">
        <w:rPr>
          <w:rFonts w:asciiTheme="majorBidi" w:hAnsiTheme="majorBidi" w:cstheme="majorBidi"/>
          <w:sz w:val="24"/>
          <w:szCs w:val="24"/>
        </w:rPr>
        <w:t xml:space="preserve"> (54.5%) women </w:t>
      </w:r>
      <w:r w:rsidR="003B0EDB">
        <w:rPr>
          <w:rFonts w:asciiTheme="majorBidi" w:hAnsiTheme="majorBidi" w:cstheme="majorBidi"/>
          <w:sz w:val="24"/>
          <w:szCs w:val="24"/>
        </w:rPr>
        <w:t xml:space="preserve">with mean </w:t>
      </w:r>
      <w:r w:rsidR="009D1BB6" w:rsidRPr="004A04C7">
        <w:rPr>
          <w:rFonts w:asciiTheme="majorBidi" w:hAnsiTheme="majorBidi" w:cstheme="majorBidi"/>
          <w:sz w:val="24"/>
          <w:szCs w:val="24"/>
        </w:rPr>
        <w:t>age (</w:t>
      </w:r>
      <w:r w:rsidR="00A54795" w:rsidRPr="004A04C7">
        <w:rPr>
          <w:rFonts w:asciiTheme="majorBidi" w:hAnsiTheme="majorBidi" w:cstheme="majorBidi"/>
          <w:sz w:val="24"/>
          <w:szCs w:val="24"/>
        </w:rPr>
        <w:t>70.7+8.6) years old</w:t>
      </w:r>
      <w:r w:rsidR="00335DC8" w:rsidRPr="00335DC8">
        <w:rPr>
          <w:rFonts w:asciiTheme="majorBidi" w:hAnsiTheme="majorBidi" w:cstheme="majorBidi"/>
          <w:sz w:val="24"/>
          <w:szCs w:val="24"/>
        </w:rPr>
        <w:t xml:space="preserve"> </w:t>
      </w:r>
      <w:r w:rsidR="00335DC8">
        <w:rPr>
          <w:rFonts w:asciiTheme="majorBidi" w:hAnsiTheme="majorBidi" w:cstheme="majorBidi"/>
          <w:sz w:val="24"/>
          <w:szCs w:val="24"/>
        </w:rPr>
        <w:t>were included in the final</w:t>
      </w:r>
      <w:r w:rsidR="00335DC8" w:rsidRPr="0045247E">
        <w:rPr>
          <w:rFonts w:asciiTheme="majorBidi" w:hAnsiTheme="majorBidi" w:cstheme="majorBidi"/>
          <w:sz w:val="24"/>
          <w:szCs w:val="24"/>
        </w:rPr>
        <w:t xml:space="preserve"> </w:t>
      </w:r>
      <w:r w:rsidR="00335DC8">
        <w:rPr>
          <w:rFonts w:asciiTheme="majorBidi" w:hAnsiTheme="majorBidi" w:cstheme="majorBidi"/>
          <w:sz w:val="24"/>
          <w:szCs w:val="24"/>
        </w:rPr>
        <w:t>data analysis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. </w:t>
      </w:r>
      <w:r w:rsidR="00335DC8">
        <w:rPr>
          <w:rFonts w:asciiTheme="majorBidi" w:hAnsiTheme="majorBidi" w:cstheme="majorBidi"/>
          <w:sz w:val="24"/>
          <w:szCs w:val="24"/>
        </w:rPr>
        <w:t>T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he </w:t>
      </w:r>
      <w:r w:rsidR="00DE5CFB">
        <w:rPr>
          <w:rFonts w:asciiTheme="majorBidi" w:hAnsiTheme="majorBidi" w:cstheme="majorBidi"/>
          <w:sz w:val="24"/>
          <w:szCs w:val="24"/>
        </w:rPr>
        <w:t xml:space="preserve">results revealed </w:t>
      </w:r>
      <w:r w:rsidR="009D1BB6">
        <w:rPr>
          <w:rFonts w:asciiTheme="majorBidi" w:hAnsiTheme="majorBidi" w:cstheme="majorBidi"/>
          <w:sz w:val="24"/>
          <w:szCs w:val="24"/>
        </w:rPr>
        <w:t xml:space="preserve">that </w:t>
      </w:r>
      <w:r w:rsidR="009D1BB6" w:rsidRPr="004A04C7">
        <w:rPr>
          <w:rFonts w:asciiTheme="majorBidi" w:hAnsiTheme="majorBidi" w:cstheme="majorBidi"/>
          <w:sz w:val="24"/>
          <w:szCs w:val="24"/>
        </w:rPr>
        <w:t>moderate</w:t>
      </w:r>
      <w:r w:rsidR="00DE5CFB" w:rsidRPr="00DE5CFB">
        <w:rPr>
          <w:rFonts w:asciiTheme="majorBidi" w:hAnsiTheme="majorBidi" w:cstheme="majorBidi"/>
          <w:sz w:val="24"/>
          <w:szCs w:val="24"/>
        </w:rPr>
        <w:t xml:space="preserve"> malnutrition </w:t>
      </w:r>
      <w:r w:rsidR="00201EAB">
        <w:rPr>
          <w:rFonts w:asciiTheme="majorBidi" w:hAnsiTheme="majorBidi" w:cstheme="majorBidi"/>
          <w:sz w:val="24"/>
          <w:szCs w:val="24"/>
        </w:rPr>
        <w:t>risk found</w:t>
      </w:r>
      <w:r w:rsidR="00C97A6E">
        <w:rPr>
          <w:rFonts w:asciiTheme="majorBidi" w:hAnsiTheme="majorBidi" w:cstheme="majorBidi"/>
          <w:sz w:val="24"/>
          <w:szCs w:val="24"/>
        </w:rPr>
        <w:t xml:space="preserve"> in 47% and 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high </w:t>
      </w:r>
      <w:r w:rsidR="00A54795" w:rsidRPr="004A04C7">
        <w:rPr>
          <w:rFonts w:asciiTheme="majorBidi" w:hAnsiTheme="majorBidi" w:cstheme="majorBidi"/>
          <w:sz w:val="24"/>
          <w:szCs w:val="24"/>
        </w:rPr>
        <w:t xml:space="preserve">malnutrition </w:t>
      </w:r>
      <w:r w:rsidR="00201EAB">
        <w:rPr>
          <w:rFonts w:asciiTheme="majorBidi" w:hAnsiTheme="majorBidi" w:cstheme="majorBidi"/>
          <w:sz w:val="24"/>
          <w:szCs w:val="24"/>
        </w:rPr>
        <w:t>risk found</w:t>
      </w:r>
      <w:r w:rsidR="00C97A6E">
        <w:rPr>
          <w:rFonts w:asciiTheme="majorBidi" w:hAnsiTheme="majorBidi" w:cstheme="majorBidi"/>
          <w:sz w:val="24"/>
          <w:szCs w:val="24"/>
        </w:rPr>
        <w:t xml:space="preserve"> in 23%.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 </w:t>
      </w:r>
      <w:r w:rsidR="00C97A6E">
        <w:rPr>
          <w:rFonts w:asciiTheme="majorBidi" w:hAnsiTheme="majorBidi" w:cstheme="majorBidi"/>
          <w:sz w:val="24"/>
          <w:szCs w:val="24"/>
        </w:rPr>
        <w:t xml:space="preserve">The variables </w:t>
      </w:r>
      <w:r w:rsidR="00C97A6E" w:rsidRPr="00C97A6E">
        <w:rPr>
          <w:rFonts w:asciiTheme="majorBidi" w:hAnsiTheme="majorBidi" w:cstheme="majorBidi"/>
          <w:sz w:val="24"/>
          <w:szCs w:val="24"/>
        </w:rPr>
        <w:t xml:space="preserve">associated with </w:t>
      </w:r>
      <w:r w:rsidR="00C97A6E">
        <w:rPr>
          <w:rFonts w:asciiTheme="majorBidi" w:hAnsiTheme="majorBidi" w:cstheme="majorBidi"/>
          <w:sz w:val="24"/>
          <w:szCs w:val="24"/>
        </w:rPr>
        <w:t>m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alnutrition </w:t>
      </w:r>
      <w:r w:rsidR="00201EAB">
        <w:rPr>
          <w:rFonts w:asciiTheme="majorBidi" w:hAnsiTheme="majorBidi" w:cstheme="majorBidi"/>
          <w:sz w:val="24"/>
          <w:szCs w:val="24"/>
        </w:rPr>
        <w:t xml:space="preserve">risk </w:t>
      </w:r>
      <w:r w:rsidR="009D1BB6">
        <w:rPr>
          <w:rFonts w:asciiTheme="majorBidi" w:hAnsiTheme="majorBidi" w:cstheme="majorBidi"/>
          <w:sz w:val="24"/>
          <w:szCs w:val="24"/>
        </w:rPr>
        <w:t>were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 being under weight, gender, depression, and cognitive function</w:t>
      </w:r>
      <w:r w:rsidR="00C97A6E">
        <w:rPr>
          <w:rFonts w:asciiTheme="majorBidi" w:hAnsiTheme="majorBidi" w:cstheme="majorBidi"/>
          <w:sz w:val="24"/>
          <w:szCs w:val="24"/>
        </w:rPr>
        <w:t>,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 </w:t>
      </w:r>
      <w:r w:rsidR="004A04C7" w:rsidRPr="00112955">
        <w:rPr>
          <w:rFonts w:asciiTheme="majorBidi" w:hAnsiTheme="majorBidi" w:cstheme="majorBidi"/>
          <w:i/>
          <w:iCs/>
          <w:sz w:val="24"/>
          <w:szCs w:val="24"/>
        </w:rPr>
        <w:t>p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&lt;0.05 using chi square test. </w:t>
      </w:r>
      <w:r w:rsidR="00B125BB" w:rsidRPr="00B125BB">
        <w:rPr>
          <w:rFonts w:ascii="Times New Roman" w:eastAsia="Calibri" w:hAnsi="Times New Roman" w:cs="Times New Roman"/>
          <w:lang w:val="en-US" w:eastAsia="en-US"/>
        </w:rPr>
        <w:t xml:space="preserve">However, the association was not significant for </w:t>
      </w:r>
      <w:r w:rsidR="00B125BB" w:rsidRPr="00B125BB">
        <w:rPr>
          <w:rFonts w:ascii="Times New Roman" w:eastAsia="Calibri" w:hAnsi="Times New Roman" w:cs="Times New Roman"/>
          <w:lang w:eastAsia="en-US"/>
        </w:rPr>
        <w:t>number of meals and hours of overnight fasting</w:t>
      </w:r>
      <w:r w:rsidR="00B125BB" w:rsidRPr="00B125BB">
        <w:rPr>
          <w:rFonts w:ascii="Times New Roman" w:eastAsia="Calibri" w:hAnsi="Times New Roman" w:cs="Times New Roman"/>
          <w:lang w:val="en-US" w:eastAsia="en-US"/>
        </w:rPr>
        <w:t>,</w:t>
      </w:r>
      <w:r w:rsidR="00B125BB" w:rsidRPr="00B125BB">
        <w:rPr>
          <w:rFonts w:ascii="Times New Roman" w:eastAsia="Calibri" w:hAnsi="Times New Roman" w:cs="Times New Roman"/>
          <w:i/>
          <w:lang w:val="en-US" w:eastAsia="en-US"/>
        </w:rPr>
        <w:t xml:space="preserve"> p</w:t>
      </w:r>
      <w:r w:rsidR="00B125BB" w:rsidRPr="00B125BB">
        <w:rPr>
          <w:rFonts w:ascii="Times New Roman" w:eastAsia="Calibri" w:hAnsi="Times New Roman" w:cs="Times New Roman"/>
          <w:lang w:val="en-US" w:eastAsia="en-US"/>
        </w:rPr>
        <w:t>&gt;.05</w:t>
      </w:r>
      <w:r w:rsidR="009D1BB6">
        <w:rPr>
          <w:rFonts w:ascii="Times New Roman" w:eastAsia="Calibri" w:hAnsi="Times New Roman" w:cs="Times New Roman"/>
          <w:lang w:val="en-US" w:eastAsia="en-US"/>
        </w:rPr>
        <w:t>.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 </w:t>
      </w:r>
      <w:r w:rsidR="00B125BB" w:rsidRPr="00B125BB">
        <w:rPr>
          <w:rFonts w:ascii="Times New Roman" w:eastAsia="Calibri" w:hAnsi="Times New Roman" w:cs="Times New Roman"/>
          <w:color w:val="000000"/>
          <w:lang w:val="en-US" w:eastAsia="en-US"/>
        </w:rPr>
        <w:t xml:space="preserve">Significant differences in the </w:t>
      </w:r>
      <w:r w:rsidR="00B125BB" w:rsidRPr="004A04C7">
        <w:rPr>
          <w:rFonts w:asciiTheme="majorBidi" w:hAnsiTheme="majorBidi" w:cstheme="majorBidi"/>
          <w:sz w:val="24"/>
          <w:szCs w:val="24"/>
        </w:rPr>
        <w:t>dependency</w:t>
      </w:r>
      <w:r w:rsidR="00B125BB" w:rsidRPr="00B125BB">
        <w:rPr>
          <w:rFonts w:ascii="Times New Roman" w:eastAsia="Calibri" w:hAnsi="Times New Roman" w:cs="Times New Roman"/>
          <w:color w:val="000000"/>
          <w:lang w:val="en-US" w:eastAsia="en-US"/>
        </w:rPr>
        <w:t xml:space="preserve"> </w:t>
      </w:r>
      <w:r w:rsidR="00B125BB">
        <w:rPr>
          <w:rFonts w:ascii="Times New Roman" w:eastAsia="Calibri" w:hAnsi="Times New Roman" w:cs="Times New Roman"/>
          <w:color w:val="000000"/>
          <w:lang w:val="en-US" w:eastAsia="en-US"/>
        </w:rPr>
        <w:t xml:space="preserve">level </w:t>
      </w:r>
      <w:r w:rsidR="00B125BB" w:rsidRPr="00B125BB">
        <w:rPr>
          <w:rFonts w:ascii="Times New Roman" w:eastAsia="Calibri" w:hAnsi="Times New Roman" w:cs="Times New Roman"/>
          <w:color w:val="000000"/>
          <w:lang w:val="en-US" w:eastAsia="en-US"/>
        </w:rPr>
        <w:t xml:space="preserve">mean scores </w:t>
      </w:r>
      <w:r w:rsidR="00B125BB">
        <w:rPr>
          <w:rFonts w:ascii="Times New Roman" w:eastAsia="Calibri" w:hAnsi="Times New Roman" w:cs="Times New Roman"/>
          <w:color w:val="000000"/>
          <w:lang w:val="en-US" w:eastAsia="en-US"/>
        </w:rPr>
        <w:t xml:space="preserve">among </w:t>
      </w:r>
      <w:r w:rsidR="00087070">
        <w:rPr>
          <w:rFonts w:ascii="Times New Roman" w:eastAsia="Calibri" w:hAnsi="Times New Roman" w:cs="Times New Roman"/>
          <w:color w:val="000000"/>
          <w:lang w:val="en-US" w:eastAsia="en-US"/>
        </w:rPr>
        <w:t xml:space="preserve">the </w:t>
      </w:r>
      <w:r w:rsidR="000C03CB">
        <w:rPr>
          <w:rFonts w:ascii="Times New Roman" w:eastAsia="Calibri" w:hAnsi="Times New Roman" w:cs="Times New Roman"/>
          <w:color w:val="000000"/>
          <w:lang w:val="en-US" w:eastAsia="en-US"/>
        </w:rPr>
        <w:t>older people</w:t>
      </w:r>
      <w:r w:rsidR="00B125BB">
        <w:rPr>
          <w:rFonts w:ascii="Times New Roman" w:eastAsia="Calibri" w:hAnsi="Times New Roman" w:cs="Times New Roman"/>
          <w:color w:val="000000"/>
          <w:lang w:val="en-US" w:eastAsia="en-US"/>
        </w:rPr>
        <w:t xml:space="preserve"> 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with high risk of malnutrition </w:t>
      </w:r>
      <w:r w:rsidR="00B125BB">
        <w:rPr>
          <w:rFonts w:asciiTheme="majorBidi" w:hAnsiTheme="majorBidi" w:cstheme="majorBidi"/>
          <w:sz w:val="24"/>
          <w:szCs w:val="24"/>
        </w:rPr>
        <w:t xml:space="preserve">were found </w:t>
      </w:r>
      <w:r w:rsidR="004A04C7" w:rsidRPr="004A04C7">
        <w:rPr>
          <w:rFonts w:asciiTheme="majorBidi" w:hAnsiTheme="majorBidi" w:cstheme="majorBidi"/>
          <w:sz w:val="24"/>
          <w:szCs w:val="24"/>
        </w:rPr>
        <w:t>using one way ANOVA test</w:t>
      </w:r>
      <w:r w:rsidR="00B125BB">
        <w:rPr>
          <w:rFonts w:asciiTheme="majorBidi" w:hAnsiTheme="majorBidi" w:cstheme="majorBidi"/>
          <w:sz w:val="24"/>
          <w:szCs w:val="24"/>
        </w:rPr>
        <w:t>,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 p&lt;0.05. In conclusion, risk of malnutrition was common among the study </w:t>
      </w:r>
      <w:r w:rsidR="009324C2">
        <w:rPr>
          <w:rFonts w:asciiTheme="majorBidi" w:hAnsiTheme="majorBidi" w:cstheme="majorBidi"/>
          <w:sz w:val="24"/>
          <w:szCs w:val="24"/>
        </w:rPr>
        <w:t>sample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, and it </w:t>
      </w:r>
      <w:r w:rsidR="009324C2">
        <w:rPr>
          <w:rFonts w:asciiTheme="majorBidi" w:hAnsiTheme="majorBidi" w:cstheme="majorBidi"/>
          <w:sz w:val="24"/>
          <w:szCs w:val="24"/>
        </w:rPr>
        <w:t>was</w:t>
      </w:r>
      <w:r w:rsidR="009324C2" w:rsidRPr="004A04C7">
        <w:rPr>
          <w:rFonts w:asciiTheme="majorBidi" w:hAnsiTheme="majorBidi" w:cstheme="majorBidi"/>
          <w:sz w:val="24"/>
          <w:szCs w:val="24"/>
        </w:rPr>
        <w:t xml:space="preserve"> 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associated with </w:t>
      </w:r>
      <w:r w:rsidR="009324C2">
        <w:rPr>
          <w:rFonts w:asciiTheme="majorBidi" w:hAnsiTheme="majorBidi" w:cstheme="majorBidi"/>
          <w:sz w:val="24"/>
          <w:szCs w:val="24"/>
        </w:rPr>
        <w:t xml:space="preserve">their 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cognitive, psychological and functional status. </w:t>
      </w:r>
      <w:r w:rsidR="00B125BB">
        <w:rPr>
          <w:rFonts w:asciiTheme="majorBidi" w:hAnsiTheme="majorBidi" w:cstheme="majorBidi"/>
          <w:sz w:val="24"/>
          <w:szCs w:val="24"/>
        </w:rPr>
        <w:t xml:space="preserve">Hence, there is a need </w:t>
      </w:r>
      <w:r w:rsidR="009324C2">
        <w:rPr>
          <w:rFonts w:asciiTheme="majorBidi" w:hAnsiTheme="majorBidi" w:cstheme="majorBidi"/>
          <w:sz w:val="24"/>
          <w:szCs w:val="24"/>
        </w:rPr>
        <w:t xml:space="preserve">to provide </w:t>
      </w:r>
      <w:r w:rsidR="009D1BB6">
        <w:rPr>
          <w:rFonts w:asciiTheme="majorBidi" w:hAnsiTheme="majorBidi" w:cstheme="majorBidi"/>
          <w:sz w:val="24"/>
          <w:szCs w:val="24"/>
        </w:rPr>
        <w:t xml:space="preserve">the </w:t>
      </w:r>
      <w:r w:rsidR="009D1BB6" w:rsidRPr="004A04C7">
        <w:rPr>
          <w:rFonts w:asciiTheme="majorBidi" w:hAnsiTheme="majorBidi" w:cstheme="majorBidi"/>
          <w:sz w:val="24"/>
          <w:szCs w:val="24"/>
        </w:rPr>
        <w:t>elderly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 people</w:t>
      </w:r>
      <w:r w:rsidR="00271407">
        <w:rPr>
          <w:rFonts w:asciiTheme="majorBidi" w:hAnsiTheme="majorBidi" w:cstheme="majorBidi"/>
          <w:sz w:val="24"/>
          <w:szCs w:val="24"/>
        </w:rPr>
        <w:t xml:space="preserve"> living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 in </w:t>
      </w:r>
      <w:r w:rsidR="009D1BB6" w:rsidRPr="004A04C7">
        <w:rPr>
          <w:rFonts w:asciiTheme="majorBidi" w:hAnsiTheme="majorBidi" w:cstheme="majorBidi"/>
          <w:sz w:val="24"/>
          <w:szCs w:val="24"/>
        </w:rPr>
        <w:t>long-term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 care </w:t>
      </w:r>
      <w:r w:rsidR="000B4417" w:rsidRPr="004A04C7">
        <w:rPr>
          <w:rFonts w:asciiTheme="majorBidi" w:hAnsiTheme="majorBidi" w:cstheme="majorBidi"/>
          <w:sz w:val="24"/>
          <w:szCs w:val="24"/>
        </w:rPr>
        <w:t>facilities</w:t>
      </w:r>
      <w:r w:rsidR="000B4417">
        <w:rPr>
          <w:rFonts w:asciiTheme="majorBidi" w:hAnsiTheme="majorBidi" w:cstheme="majorBidi"/>
          <w:sz w:val="24"/>
          <w:szCs w:val="24"/>
        </w:rPr>
        <w:t xml:space="preserve"> </w:t>
      </w:r>
      <w:r w:rsidR="004B0CF2">
        <w:rPr>
          <w:rFonts w:asciiTheme="majorBidi" w:hAnsiTheme="majorBidi" w:cstheme="majorBidi"/>
          <w:sz w:val="24"/>
          <w:szCs w:val="24"/>
        </w:rPr>
        <w:t>with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 </w:t>
      </w:r>
      <w:r w:rsidR="009D1BB6" w:rsidRPr="004A04C7">
        <w:rPr>
          <w:rFonts w:asciiTheme="majorBidi" w:hAnsiTheme="majorBidi" w:cstheme="majorBidi"/>
          <w:sz w:val="24"/>
          <w:szCs w:val="24"/>
        </w:rPr>
        <w:t xml:space="preserve">health </w:t>
      </w:r>
      <w:r w:rsidR="009D1BB6">
        <w:rPr>
          <w:rFonts w:asciiTheme="majorBidi" w:hAnsiTheme="majorBidi" w:cstheme="majorBidi"/>
          <w:sz w:val="24"/>
          <w:szCs w:val="24"/>
        </w:rPr>
        <w:t>programs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 to </w:t>
      </w:r>
      <w:r w:rsidR="009D1BB6">
        <w:rPr>
          <w:rFonts w:asciiTheme="majorBidi" w:hAnsiTheme="majorBidi" w:cstheme="majorBidi"/>
          <w:sz w:val="24"/>
          <w:szCs w:val="24"/>
        </w:rPr>
        <w:t xml:space="preserve">enhance </w:t>
      </w:r>
      <w:r w:rsidR="009D1BB6" w:rsidRPr="004A04C7">
        <w:rPr>
          <w:rFonts w:asciiTheme="majorBidi" w:hAnsiTheme="majorBidi" w:cstheme="majorBidi"/>
          <w:sz w:val="24"/>
          <w:szCs w:val="24"/>
        </w:rPr>
        <w:t>their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 overall health and decrease the level of dependency</w:t>
      </w:r>
      <w:r w:rsidR="000C03CB">
        <w:rPr>
          <w:rFonts w:asciiTheme="majorBidi" w:hAnsiTheme="majorBidi" w:cstheme="majorBidi"/>
          <w:sz w:val="24"/>
          <w:szCs w:val="24"/>
        </w:rPr>
        <w:t xml:space="preserve"> as well</w:t>
      </w:r>
      <w:r w:rsidR="004A04C7" w:rsidRPr="004A04C7">
        <w:rPr>
          <w:rFonts w:asciiTheme="majorBidi" w:hAnsiTheme="majorBidi" w:cstheme="majorBidi"/>
          <w:sz w:val="24"/>
          <w:szCs w:val="24"/>
        </w:rPr>
        <w:t xml:space="preserve">. </w:t>
      </w:r>
    </w:p>
    <w:p w:rsidR="000B22A5" w:rsidRDefault="009172C5" w:rsidP="009172C5">
      <w:r w:rsidRPr="009172C5">
        <w:rPr>
          <w:rFonts w:asciiTheme="majorBidi" w:hAnsiTheme="majorBidi" w:cstheme="majorBidi"/>
          <w:b/>
          <w:bCs/>
          <w:sz w:val="24"/>
          <w:szCs w:val="24"/>
        </w:rPr>
        <w:t>Key words</w:t>
      </w:r>
      <w:r w:rsidRPr="009172C5">
        <w:rPr>
          <w:rFonts w:asciiTheme="majorBidi" w:hAnsiTheme="majorBidi" w:cstheme="majorBidi"/>
          <w:sz w:val="24"/>
          <w:szCs w:val="24"/>
        </w:rPr>
        <w:t>: Malnutrition risk, cognitive function, functional st</w:t>
      </w:r>
      <w:r>
        <w:rPr>
          <w:rFonts w:asciiTheme="majorBidi" w:hAnsiTheme="majorBidi" w:cstheme="majorBidi"/>
          <w:sz w:val="24"/>
          <w:szCs w:val="24"/>
        </w:rPr>
        <w:t xml:space="preserve">atus, </w:t>
      </w:r>
      <w:r w:rsidR="009D1BB6">
        <w:rPr>
          <w:rFonts w:asciiTheme="majorBidi" w:hAnsiTheme="majorBidi" w:cstheme="majorBidi"/>
          <w:sz w:val="24"/>
          <w:szCs w:val="24"/>
        </w:rPr>
        <w:t>long-term</w:t>
      </w:r>
      <w:r>
        <w:rPr>
          <w:rFonts w:asciiTheme="majorBidi" w:hAnsiTheme="majorBidi" w:cstheme="majorBidi"/>
          <w:sz w:val="24"/>
          <w:szCs w:val="24"/>
        </w:rPr>
        <w:t xml:space="preserve"> care facilities</w:t>
      </w:r>
      <w:r w:rsidRPr="009172C5">
        <w:rPr>
          <w:rFonts w:asciiTheme="majorBidi" w:hAnsiTheme="majorBidi" w:cstheme="majorBidi"/>
          <w:sz w:val="24"/>
          <w:szCs w:val="24"/>
        </w:rPr>
        <w:t xml:space="preserve">, elderly. </w:t>
      </w:r>
    </w:p>
    <w:p w:rsidR="00234475" w:rsidRDefault="00234475" w:rsidP="00217F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B22A5" w:rsidRDefault="000B22A5" w:rsidP="00217F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17F75" w:rsidRDefault="00217F75" w:rsidP="00217F75">
      <w:pPr>
        <w:spacing w:line="360" w:lineRule="auto"/>
        <w:jc w:val="both"/>
        <w:rPr>
          <w:rFonts w:ascii="Calibri" w:hAnsi="Calibri" w:cs="Arial"/>
        </w:rPr>
      </w:pPr>
    </w:p>
    <w:sectPr w:rsidR="00217F7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IN Next LT Arabic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AD1"/>
    <w:rsid w:val="00026198"/>
    <w:rsid w:val="0003270B"/>
    <w:rsid w:val="00087070"/>
    <w:rsid w:val="000B22A5"/>
    <w:rsid w:val="000B4417"/>
    <w:rsid w:val="000B5025"/>
    <w:rsid w:val="000C03CB"/>
    <w:rsid w:val="000D66B7"/>
    <w:rsid w:val="00112955"/>
    <w:rsid w:val="001F12CE"/>
    <w:rsid w:val="00201EAB"/>
    <w:rsid w:val="00217F75"/>
    <w:rsid w:val="00234475"/>
    <w:rsid w:val="00271407"/>
    <w:rsid w:val="002C7974"/>
    <w:rsid w:val="00335DC8"/>
    <w:rsid w:val="003476D3"/>
    <w:rsid w:val="003B0EDB"/>
    <w:rsid w:val="0045247E"/>
    <w:rsid w:val="004A04C7"/>
    <w:rsid w:val="004A0E15"/>
    <w:rsid w:val="004B0CF2"/>
    <w:rsid w:val="005A3AD1"/>
    <w:rsid w:val="006B2E38"/>
    <w:rsid w:val="00834F76"/>
    <w:rsid w:val="008539BE"/>
    <w:rsid w:val="009172C5"/>
    <w:rsid w:val="009324C2"/>
    <w:rsid w:val="009D1BB6"/>
    <w:rsid w:val="009E20A1"/>
    <w:rsid w:val="00A54795"/>
    <w:rsid w:val="00AB28D3"/>
    <w:rsid w:val="00B125BB"/>
    <w:rsid w:val="00C36D5A"/>
    <w:rsid w:val="00C97A6E"/>
    <w:rsid w:val="00D7777E"/>
    <w:rsid w:val="00DE5CFB"/>
    <w:rsid w:val="00DF7DD8"/>
    <w:rsid w:val="00E23EF0"/>
    <w:rsid w:val="00EB66CC"/>
    <w:rsid w:val="00FB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7F75"/>
    <w:rPr>
      <w:rFonts w:eastAsiaTheme="minorEastAsia"/>
      <w:lang w:val="en-MY" w:eastAsia="en-MY"/>
    </w:rPr>
  </w:style>
  <w:style w:type="paragraph" w:styleId="Heading1">
    <w:name w:val="heading 1"/>
    <w:basedOn w:val="Normal"/>
    <w:link w:val="Heading1Char"/>
    <w:uiPriority w:val="9"/>
    <w:qFormat/>
    <w:rsid w:val="00EB66C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B66CC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61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6198"/>
    <w:rPr>
      <w:rFonts w:ascii="Segoe UI" w:eastAsiaTheme="minorEastAsia" w:hAnsi="Segoe UI" w:cs="Segoe UI"/>
      <w:sz w:val="18"/>
      <w:szCs w:val="18"/>
      <w:lang w:val="en-MY" w:eastAsia="en-MY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7F75"/>
    <w:rPr>
      <w:rFonts w:eastAsiaTheme="minorEastAsia"/>
      <w:lang w:val="en-MY" w:eastAsia="en-MY"/>
    </w:rPr>
  </w:style>
  <w:style w:type="paragraph" w:styleId="Heading1">
    <w:name w:val="heading 1"/>
    <w:basedOn w:val="Normal"/>
    <w:link w:val="Heading1Char"/>
    <w:uiPriority w:val="9"/>
    <w:qFormat/>
    <w:rsid w:val="00EB66C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B66CC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61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6198"/>
    <w:rPr>
      <w:rFonts w:ascii="Segoe UI" w:eastAsiaTheme="minorEastAsia" w:hAnsi="Segoe UI" w:cs="Segoe UI"/>
      <w:sz w:val="18"/>
      <w:szCs w:val="18"/>
      <w:lang w:val="en-MY" w:eastAsia="en-M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692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dcterms:created xsi:type="dcterms:W3CDTF">2017-10-04T18:33:00Z</dcterms:created>
  <dcterms:modified xsi:type="dcterms:W3CDTF">2017-10-04T19:55:00Z</dcterms:modified>
</cp:coreProperties>
</file>